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EEA" w:rsidRPr="00BA394B" w:rsidRDefault="003E2BCC" w:rsidP="003E2BCC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3E2BCC" w:rsidRDefault="003E2BCC" w:rsidP="003E2BCC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707BBF">
        <w:rPr>
          <w:b/>
          <w:highlight w:val="yellow"/>
        </w:rPr>
        <w:t>na 19</w:t>
      </w:r>
      <w:r w:rsidR="00643D17" w:rsidRPr="00BA394B">
        <w:rPr>
          <w:b/>
          <w:highlight w:val="yellow"/>
        </w:rPr>
        <w:t>. 3. 2020</w:t>
      </w:r>
      <w:r w:rsidRPr="00BA394B">
        <w:rPr>
          <w:b/>
          <w:highlight w:val="yellow"/>
        </w:rPr>
        <w:t>)</w:t>
      </w:r>
    </w:p>
    <w:p w:rsidR="003E2BCC" w:rsidRDefault="003E2BCC" w:rsidP="003E2BCC">
      <w:pPr>
        <w:jc w:val="center"/>
        <w:rPr>
          <w:b/>
        </w:rPr>
      </w:pPr>
    </w:p>
    <w:p w:rsidR="003E2BCC" w:rsidRDefault="00707BBF" w:rsidP="003E2BCC">
      <w:pPr>
        <w:jc w:val="both"/>
        <w:rPr>
          <w:b/>
        </w:rPr>
      </w:pPr>
      <w:r>
        <w:rPr>
          <w:b/>
        </w:rPr>
        <w:t>Čtvrtek 19</w:t>
      </w:r>
      <w:r w:rsidR="003E2BCC">
        <w:rPr>
          <w:b/>
        </w:rPr>
        <w:t>. 3. 2020</w:t>
      </w:r>
    </w:p>
    <w:p w:rsidR="00CA3CBD" w:rsidRDefault="00CA3CBD" w:rsidP="003E2BCC">
      <w:pPr>
        <w:jc w:val="both"/>
        <w:rPr>
          <w:b/>
        </w:rPr>
      </w:pPr>
      <w:r w:rsidRPr="00CA3CBD">
        <w:rPr>
          <w:b/>
          <w:highlight w:val="yellow"/>
        </w:rPr>
        <w:t>Téma hodiny</w:t>
      </w:r>
      <w:r>
        <w:rPr>
          <w:b/>
        </w:rPr>
        <w:t xml:space="preserve">: </w:t>
      </w:r>
      <w:r w:rsidR="00707BBF">
        <w:rPr>
          <w:b/>
        </w:rPr>
        <w:t>Shodnost některých geometrických útvarů</w:t>
      </w:r>
      <w:r w:rsidR="00A47EAE">
        <w:rPr>
          <w:b/>
        </w:rPr>
        <w:t xml:space="preserve"> a její zápis</w:t>
      </w:r>
    </w:p>
    <w:p w:rsidR="00672731" w:rsidRDefault="00672731" w:rsidP="003E2BCC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707BBF">
        <w:rPr>
          <w:b/>
        </w:rPr>
        <w:t xml:space="preserve"> 109</w:t>
      </w:r>
    </w:p>
    <w:p w:rsidR="00707BBF" w:rsidRPr="00A47EAE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Nejprve si zkontrolujte řešení úloh ze 17. 3. 2020. Najdete je na internetových stránkách školy pod zadáním práce na úterý 17. 3. 2020.</w:t>
      </w:r>
    </w:p>
    <w:p w:rsidR="00A47EAE" w:rsidRPr="00A47EAE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Poté zkusíme najít rozdíly mezi dvěma obrázky, které vypadají na první pohled úplně stejně.</w:t>
      </w:r>
    </w:p>
    <w:p w:rsidR="00A47EAE" w:rsidRPr="00A47EAE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Hlavní část hodiny bude věnovaná dalšímu upevňování pojmu SHODNOST.</w:t>
      </w:r>
    </w:p>
    <w:p w:rsidR="00BB4265" w:rsidRPr="00BB4265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V učebnici geometrie je dnešní téma rozebráno na stranách 64 – 67.</w:t>
      </w:r>
    </w:p>
    <w:p w:rsidR="000D223B" w:rsidRDefault="00BB4265" w:rsidP="00BB4265">
      <w:pPr>
        <w:jc w:val="both"/>
      </w:pPr>
      <w:r w:rsidRPr="00BD6806">
        <w:rPr>
          <w:b/>
          <w:highlight w:val="cyan"/>
        </w:rPr>
        <w:t>Příklad č. 1:</w:t>
      </w:r>
      <w:r>
        <w:t xml:space="preserve"> </w:t>
      </w:r>
      <w:r w:rsidR="000D223B">
        <w:t>Níže vidíte dva obrázky. Vlevo je originál, vpravo pak jeho téměř dokonalá kopie. Pokus se najít co nejvíce rozdílů mezi originálem a kopií a popiš je. Správné řešení najdeš na konci této kapitoly.</w:t>
      </w:r>
      <w:r w:rsidR="00A47EAE">
        <w:t xml:space="preserve"> </w:t>
      </w:r>
    </w:p>
    <w:p w:rsidR="000D223B" w:rsidRDefault="000D223B" w:rsidP="000D223B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0DCFE674" wp14:editId="547B15E8">
            <wp:extent cx="5889080" cy="2095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903" t="39023" r="36355" b="44694"/>
                    <a:stretch/>
                  </pic:blipFill>
                  <pic:spPr bwMode="auto">
                    <a:xfrm>
                      <a:off x="0" y="0"/>
                      <a:ext cx="5967753" cy="212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2A8" w:rsidRDefault="00A702A8" w:rsidP="00A702A8">
      <w:pPr>
        <w:jc w:val="both"/>
        <w:rPr>
          <w:b/>
        </w:rPr>
      </w:pPr>
    </w:p>
    <w:p w:rsidR="00BD6806" w:rsidRDefault="00BD6806" w:rsidP="00A702A8">
      <w:pPr>
        <w:jc w:val="both"/>
        <w:rPr>
          <w:b/>
        </w:rPr>
      </w:pPr>
      <w:r w:rsidRPr="00BD6806">
        <w:rPr>
          <w:b/>
          <w:highlight w:val="cyan"/>
        </w:rPr>
        <w:t>Zápis:</w:t>
      </w:r>
    </w:p>
    <w:p w:rsidR="00BD6806" w:rsidRDefault="00BD6806" w:rsidP="00BD6806">
      <w:pPr>
        <w:pStyle w:val="Odstavecseseznamem"/>
        <w:numPr>
          <w:ilvl w:val="0"/>
          <w:numId w:val="14"/>
        </w:numPr>
        <w:jc w:val="both"/>
        <w:rPr>
          <w:b/>
        </w:rPr>
      </w:pPr>
      <w:r>
        <w:rPr>
          <w:b/>
        </w:rPr>
        <w:t>Z minulé hodiny již víme, že shodné útvary jsou takové útvary, které mají stejný tvar i velikost a po přemístění na sebe se dokonale překrývají (můžeme zjistit například průsvitkou).</w:t>
      </w:r>
    </w:p>
    <w:p w:rsidR="00BD6806" w:rsidRDefault="00BD6806" w:rsidP="00BD6806">
      <w:pPr>
        <w:pStyle w:val="Odstavecseseznamem"/>
        <w:numPr>
          <w:ilvl w:val="0"/>
          <w:numId w:val="14"/>
        </w:numPr>
        <w:jc w:val="both"/>
        <w:rPr>
          <w:b/>
        </w:rPr>
      </w:pPr>
      <w:r>
        <w:rPr>
          <w:b/>
        </w:rPr>
        <w:t xml:space="preserve">Shodnost mezi dvěma útvary zapisujeme matematickým symbolem </w:t>
      </w:r>
      <m:oMath>
        <m:r>
          <m:rPr>
            <m:sty m:val="bi"/>
          </m:rPr>
          <w:rPr>
            <w:rFonts w:ascii="Cambria Math" w:hAnsi="Cambria Math"/>
          </w:rPr>
          <m:t>≅</m:t>
        </m:r>
      </m:oMath>
      <w:r>
        <w:rPr>
          <w:b/>
        </w:rPr>
        <w:t>.</w:t>
      </w:r>
    </w:p>
    <w:p w:rsidR="00BD6806" w:rsidRDefault="00BD6806" w:rsidP="00BD6806">
      <w:pPr>
        <w:jc w:val="both"/>
        <w:rPr>
          <w:b/>
        </w:rPr>
      </w:pPr>
      <w:r>
        <w:rPr>
          <w:b/>
        </w:rPr>
        <w:t xml:space="preserve">Shodnost úseček: </w:t>
      </w:r>
    </w:p>
    <w:p w:rsidR="00BD6806" w:rsidRPr="00841355" w:rsidRDefault="00BD6806" w:rsidP="00841355">
      <w:pPr>
        <w:pStyle w:val="Odstavecseseznamem"/>
        <w:numPr>
          <w:ilvl w:val="0"/>
          <w:numId w:val="15"/>
        </w:numPr>
        <w:jc w:val="both"/>
      </w:pPr>
      <w:r w:rsidRPr="00BD6806">
        <w:t>Mají-li dvě úsečky stejnou délku, pak jsou shodné (lze určit pravítkem</w:t>
      </w:r>
      <w:r w:rsidR="00841355">
        <w:t xml:space="preserve"> nebo průsvitkou</w:t>
      </w:r>
      <w:r w:rsidRPr="00BD6806">
        <w:t xml:space="preserve">). Pod obrázkem máte dva způsoby zápisu (pomocí znaku shodnosti nebo pomocí znaku pro délku úsečky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 w:rsidRPr="00BD6806">
        <w:t>).</w:t>
      </w:r>
    </w:p>
    <w:p w:rsidR="00BD6806" w:rsidRDefault="00BD6806" w:rsidP="00BD6806">
      <w:pPr>
        <w:pStyle w:val="Odstavecseseznamem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4D1CB818" wp14:editId="269D458A">
            <wp:extent cx="2155190" cy="5143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432" t="37900" r="39039" b="57208"/>
                    <a:stretch/>
                  </pic:blipFill>
                  <pic:spPr bwMode="auto">
                    <a:xfrm>
                      <a:off x="0" y="0"/>
                      <a:ext cx="2162676" cy="51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806" w:rsidRDefault="00841355" w:rsidP="00BD6806">
      <w:pPr>
        <w:pStyle w:val="Odstavecseseznamem"/>
        <w:jc w:val="center"/>
        <w:rPr>
          <w:b/>
        </w:rPr>
      </w:pPr>
      <w:r w:rsidRPr="00841355">
        <w:rPr>
          <w:b/>
          <w:highlight w:val="yellow"/>
        </w:rPr>
        <w:t>Zápis:</w:t>
      </w:r>
      <w:r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AB≅OP</m:t>
        </m:r>
      </m:oMath>
      <w:r w:rsidR="00BD6806">
        <w:rPr>
          <w:b/>
        </w:rPr>
        <w:t xml:space="preserve"> nebo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OP</m:t>
            </m:r>
          </m:e>
        </m:d>
      </m:oMath>
    </w:p>
    <w:p w:rsidR="00841355" w:rsidRPr="00841355" w:rsidRDefault="00841355" w:rsidP="00841355">
      <w:pPr>
        <w:jc w:val="both"/>
        <w:rPr>
          <w:b/>
        </w:rPr>
      </w:pPr>
      <w:r w:rsidRPr="00841355">
        <w:rPr>
          <w:b/>
        </w:rPr>
        <w:t>Shodnost úhlů:</w:t>
      </w:r>
    </w:p>
    <w:p w:rsidR="000D223B" w:rsidRDefault="00841355" w:rsidP="00BD6806">
      <w:pPr>
        <w:pStyle w:val="Odstavecseseznamem"/>
        <w:numPr>
          <w:ilvl w:val="0"/>
          <w:numId w:val="15"/>
        </w:numPr>
        <w:jc w:val="both"/>
      </w:pPr>
      <w:r w:rsidRPr="00841355">
        <w:t>Mají-li dva úhly stejnou velikost, pak jsou shodné (určíme pomocí úhloměru nebo průsvitky).</w:t>
      </w:r>
    </w:p>
    <w:p w:rsidR="00841355" w:rsidRPr="00841355" w:rsidRDefault="00841355" w:rsidP="00841355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75EBFFF8" wp14:editId="4002FB50">
            <wp:extent cx="2362200" cy="7334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958" t="64851" r="38825" b="30061"/>
                    <a:stretch/>
                  </pic:blipFill>
                  <pic:spPr bwMode="auto">
                    <a:xfrm>
                      <a:off x="0" y="0"/>
                      <a:ext cx="2369232" cy="73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355" w:rsidRDefault="00841355" w:rsidP="00841355">
      <w:pPr>
        <w:pStyle w:val="Odstavecseseznamem"/>
        <w:jc w:val="center"/>
        <w:rPr>
          <w:b/>
        </w:rPr>
      </w:pPr>
      <w:r w:rsidRPr="00841355">
        <w:rPr>
          <w:b/>
          <w:highlight w:val="yellow"/>
        </w:rPr>
        <w:t>Zápis:</w:t>
      </w:r>
      <w:r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∢AVB</m:t>
        </m:r>
        <m:r>
          <m:rPr>
            <m:sty m:val="bi"/>
          </m:rPr>
          <w:rPr>
            <w:rFonts w:ascii="Cambria Math" w:hAnsi="Cambria Math"/>
          </w:rPr>
          <m:t>≅</m:t>
        </m:r>
        <m:r>
          <m:rPr>
            <m:sty m:val="bi"/>
          </m:rPr>
          <w:rPr>
            <w:rFonts w:ascii="Cambria Math" w:hAnsi="Cambria Math"/>
          </w:rPr>
          <m:t>∢XYZ</m:t>
        </m:r>
      </m:oMath>
      <w:r>
        <w:rPr>
          <w:b/>
        </w:rPr>
        <w:t xml:space="preserve"> nebo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∢</m:t>
            </m:r>
            <m:r>
              <m:rPr>
                <m:sty m:val="bi"/>
              </m:rPr>
              <w:rPr>
                <w:rFonts w:ascii="Cambria Math" w:hAnsi="Cambria Math"/>
              </w:rPr>
              <m:t>A</m:t>
            </m:r>
            <m:r>
              <m:rPr>
                <m:sty m:val="bi"/>
              </m:rPr>
              <w:rPr>
                <w:rFonts w:ascii="Cambria Math" w:hAnsi="Cambria Math"/>
              </w:rPr>
              <m:t>V</m:t>
            </m:r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∢XYZ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 nebo α=β</m:t>
        </m:r>
      </m:oMath>
    </w:p>
    <w:p w:rsidR="00841355" w:rsidRDefault="00841355" w:rsidP="000D223B">
      <w:pPr>
        <w:jc w:val="both"/>
        <w:rPr>
          <w:b/>
        </w:rPr>
      </w:pPr>
    </w:p>
    <w:p w:rsidR="00841355" w:rsidRDefault="00841355" w:rsidP="000D223B">
      <w:pPr>
        <w:jc w:val="both"/>
        <w:rPr>
          <w:b/>
        </w:rPr>
      </w:pPr>
      <w:r>
        <w:rPr>
          <w:b/>
        </w:rPr>
        <w:lastRenderedPageBreak/>
        <w:t>Poznámka k zápisu rovnosti (shodnosti) úhlů – lze používat všechny:</w:t>
      </w:r>
    </w:p>
    <w:p w:rsidR="00841355" w:rsidRPr="00841355" w:rsidRDefault="00841355" w:rsidP="00841355">
      <w:pPr>
        <w:pStyle w:val="Odstavecseseznamem"/>
        <w:numPr>
          <w:ilvl w:val="0"/>
          <w:numId w:val="15"/>
        </w:numPr>
        <w:jc w:val="both"/>
      </w:pPr>
      <w:r w:rsidRPr="00841355">
        <w:t xml:space="preserve">Zápis </w:t>
      </w:r>
      <m:oMath>
        <m:r>
          <w:rPr>
            <w:rFonts w:ascii="Cambria Math" w:hAnsi="Cambria Math"/>
          </w:rPr>
          <m:t>∢AVB≅∢XYZ</m:t>
        </m:r>
      </m:oMath>
      <w:r w:rsidRPr="00841355">
        <w:t xml:space="preserve"> vyjadřuje zápis shodnosti dvou úhlů</w:t>
      </w:r>
    </w:p>
    <w:p w:rsidR="00841355" w:rsidRPr="00841355" w:rsidRDefault="00841355" w:rsidP="00841355">
      <w:pPr>
        <w:pStyle w:val="Odstavecseseznamem"/>
        <w:numPr>
          <w:ilvl w:val="0"/>
          <w:numId w:val="15"/>
        </w:numPr>
        <w:jc w:val="both"/>
      </w:pPr>
      <w:r w:rsidRPr="00841355">
        <w:t xml:space="preserve">Zápis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∢AVB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∢XYZ</m:t>
            </m:r>
          </m:e>
        </m:d>
      </m:oMath>
      <w:r w:rsidRPr="00841355">
        <w:t xml:space="preserve"> vyjadřuje zápis rovnosti velikostí úhlů</w:t>
      </w:r>
    </w:p>
    <w:p w:rsidR="00841355" w:rsidRPr="00841355" w:rsidRDefault="00841355" w:rsidP="00841355">
      <w:pPr>
        <w:pStyle w:val="Odstavecseseznamem"/>
        <w:numPr>
          <w:ilvl w:val="0"/>
          <w:numId w:val="15"/>
        </w:numPr>
        <w:jc w:val="both"/>
      </w:pPr>
      <w:r w:rsidRPr="00841355">
        <w:t xml:space="preserve">Zápis </w:t>
      </w:r>
      <m:oMath>
        <m:r>
          <w:rPr>
            <w:rFonts w:ascii="Cambria Math" w:hAnsi="Cambria Math"/>
          </w:rPr>
          <m:t>α=β</m:t>
        </m:r>
      </m:oMath>
      <w:r w:rsidRPr="00841355">
        <w:t xml:space="preserve"> vyjadřuje zápis shodnosti i rovnosti úhlů pomocí písmenek řecké abecedy</w:t>
      </w:r>
    </w:p>
    <w:p w:rsidR="00607ABE" w:rsidRDefault="00607ABE" w:rsidP="000D223B">
      <w:pPr>
        <w:jc w:val="both"/>
        <w:rPr>
          <w:b/>
        </w:rPr>
      </w:pPr>
      <w:r>
        <w:rPr>
          <w:b/>
        </w:rPr>
        <w:t>Druhy shodností:</w:t>
      </w:r>
    </w:p>
    <w:p w:rsidR="00607ABE" w:rsidRDefault="00607ABE" w:rsidP="00607ABE">
      <w:pPr>
        <w:pStyle w:val="Odstavecseseznamem"/>
        <w:numPr>
          <w:ilvl w:val="0"/>
          <w:numId w:val="16"/>
        </w:numPr>
        <w:jc w:val="both"/>
        <w:rPr>
          <w:b/>
        </w:rPr>
      </w:pPr>
      <w:r>
        <w:rPr>
          <w:b/>
        </w:rPr>
        <w:t>Přímá shodnost:</w:t>
      </w:r>
    </w:p>
    <w:p w:rsidR="00607ABE" w:rsidRDefault="00607ABE" w:rsidP="00607ABE">
      <w:pPr>
        <w:pStyle w:val="Odstavecseseznamem"/>
        <w:numPr>
          <w:ilvl w:val="0"/>
          <w:numId w:val="17"/>
        </w:numPr>
        <w:jc w:val="both"/>
      </w:pPr>
      <w:r w:rsidRPr="00607ABE">
        <w:t>Přemístíme-li útvar U na jiný útvar U´ (napříkla</w:t>
      </w:r>
      <w:r w:rsidR="00037097">
        <w:t>d trojúhelník ABC</w:t>
      </w:r>
      <w:r w:rsidRPr="00607ABE">
        <w:t xml:space="preserve"> </w:t>
      </w:r>
      <w:r w:rsidR="00037097">
        <w:t>na trojúhelník STU</w:t>
      </w:r>
      <w:r w:rsidRPr="00607ABE">
        <w:t xml:space="preserve">) tak, že se navzájem překrývají a přitom se útvary pohybují pouze v dané rovině (posouvají se nebo otáčí), hovoříme o </w:t>
      </w:r>
      <w:r w:rsidRPr="00607ABE">
        <w:rPr>
          <w:b/>
        </w:rPr>
        <w:t>přímo shodných útvarech</w:t>
      </w:r>
      <w:r w:rsidRPr="00607ABE">
        <w:t>.</w:t>
      </w:r>
    </w:p>
    <w:p w:rsidR="00607ABE" w:rsidRDefault="00607ABE" w:rsidP="00607ABE">
      <w:pPr>
        <w:pStyle w:val="Odstavecseseznamem"/>
        <w:ind w:left="1440"/>
        <w:jc w:val="center"/>
      </w:pPr>
      <w:r>
        <w:rPr>
          <w:noProof/>
          <w:lang w:eastAsia="cs-CZ"/>
        </w:rPr>
        <w:drawing>
          <wp:inline distT="0" distB="0" distL="0" distR="0" wp14:anchorId="30C4D774" wp14:editId="2A5738C1">
            <wp:extent cx="1946275" cy="139560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430" t="46867" r="44883" b="38236"/>
                    <a:stretch/>
                  </pic:blipFill>
                  <pic:spPr bwMode="auto">
                    <a:xfrm>
                      <a:off x="0" y="0"/>
                      <a:ext cx="1977324" cy="141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ABE" w:rsidRPr="00607ABE" w:rsidRDefault="00607ABE" w:rsidP="00607ABE">
      <w:pPr>
        <w:pStyle w:val="Odstavecseseznamem"/>
        <w:numPr>
          <w:ilvl w:val="0"/>
          <w:numId w:val="16"/>
        </w:numPr>
        <w:jc w:val="both"/>
        <w:rPr>
          <w:b/>
        </w:rPr>
      </w:pPr>
      <w:r w:rsidRPr="00607ABE">
        <w:rPr>
          <w:b/>
        </w:rPr>
        <w:t>Nepřímá shodnost:</w:t>
      </w:r>
    </w:p>
    <w:p w:rsidR="00607ABE" w:rsidRDefault="00607ABE" w:rsidP="00607ABE">
      <w:pPr>
        <w:pStyle w:val="Odstavecseseznamem"/>
        <w:numPr>
          <w:ilvl w:val="0"/>
          <w:numId w:val="17"/>
        </w:numPr>
        <w:jc w:val="both"/>
      </w:pPr>
      <w:r w:rsidRPr="00607ABE">
        <w:t>Přemístíme-li út</w:t>
      </w:r>
      <w:r w:rsidR="00037097">
        <w:t>var U na jiný útvar U´ (</w:t>
      </w:r>
      <w:r w:rsidR="00037097" w:rsidRPr="00607ABE">
        <w:t>napříkla</w:t>
      </w:r>
      <w:r w:rsidR="00037097">
        <w:t>d trojúhelník ABC</w:t>
      </w:r>
      <w:r w:rsidR="00037097" w:rsidRPr="00607ABE">
        <w:t xml:space="preserve"> </w:t>
      </w:r>
      <w:r w:rsidR="00037097">
        <w:t>na trojúhelník STU</w:t>
      </w:r>
      <w:r w:rsidRPr="00607ABE">
        <w:t>) tak, že se navzájem překrývají</w:t>
      </w:r>
      <w:r>
        <w:t xml:space="preserve">, ale při přemístění musíme jeden z nich překlopit (už se nepohybují jen v rovině, ve které oba útvary leží), pak hovoříme o </w:t>
      </w:r>
      <w:r w:rsidRPr="00607ABE">
        <w:rPr>
          <w:b/>
        </w:rPr>
        <w:t>nepřímo shodných útvarech</w:t>
      </w:r>
      <w:r>
        <w:t>. Nepřímo s</w:t>
      </w:r>
      <w:r w:rsidR="00037097">
        <w:t>hodné útvary jsou tedy zrcadlově</w:t>
      </w:r>
      <w:r>
        <w:t xml:space="preserve"> obrácené (na obrázku čerchovaná čára představuje „zrcadlo“).</w:t>
      </w:r>
    </w:p>
    <w:p w:rsidR="00607ABE" w:rsidRPr="00607ABE" w:rsidRDefault="00607ABE" w:rsidP="00607ABE">
      <w:pPr>
        <w:pStyle w:val="Odstavecseseznamem"/>
        <w:ind w:left="1440"/>
        <w:jc w:val="center"/>
      </w:pPr>
      <w:r>
        <w:rPr>
          <w:noProof/>
          <w:lang w:eastAsia="cs-CZ"/>
        </w:rPr>
        <w:drawing>
          <wp:inline distT="0" distB="0" distL="0" distR="0" wp14:anchorId="7E7C4BC3" wp14:editId="22135670">
            <wp:extent cx="2028383" cy="130037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275" t="47726" r="29408" b="38237"/>
                    <a:stretch/>
                  </pic:blipFill>
                  <pic:spPr bwMode="auto">
                    <a:xfrm>
                      <a:off x="0" y="0"/>
                      <a:ext cx="2051904" cy="131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ABE" w:rsidRDefault="00607ABE" w:rsidP="000D223B">
      <w:pPr>
        <w:jc w:val="both"/>
        <w:rPr>
          <w:b/>
        </w:rPr>
      </w:pPr>
      <w:r w:rsidRPr="00B36482">
        <w:rPr>
          <w:b/>
          <w:highlight w:val="cyan"/>
        </w:rPr>
        <w:t>Příklady k procvičování:</w:t>
      </w:r>
    </w:p>
    <w:p w:rsidR="00607ABE" w:rsidRDefault="00607ABE" w:rsidP="000D223B">
      <w:pPr>
        <w:jc w:val="both"/>
        <w:rPr>
          <w:b/>
        </w:rPr>
      </w:pPr>
      <w:r w:rsidRPr="00B36482">
        <w:rPr>
          <w:b/>
          <w:highlight w:val="cyan"/>
        </w:rPr>
        <w:t>Příklad č. 2:</w:t>
      </w:r>
      <w:r>
        <w:rPr>
          <w:b/>
        </w:rPr>
        <w:t xml:space="preserve"> </w:t>
      </w:r>
      <w:r w:rsidR="00B36482" w:rsidRPr="00B36482">
        <w:t>Rozhodni, zda jsou dvojice obrázků přímo nebo nepřímo shodné.</w:t>
      </w:r>
    </w:p>
    <w:p w:rsidR="00B36482" w:rsidRDefault="00B36482" w:rsidP="000D223B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3FFCF8DA" wp14:editId="75DBFBAB">
            <wp:extent cx="6175992" cy="723265"/>
            <wp:effectExtent l="0" t="0" r="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641" t="69052" r="28990" b="25042"/>
                    <a:stretch/>
                  </pic:blipFill>
                  <pic:spPr bwMode="auto">
                    <a:xfrm>
                      <a:off x="0" y="0"/>
                      <a:ext cx="6199267" cy="72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482" w:rsidRDefault="00B36482" w:rsidP="000D223B">
      <w:pPr>
        <w:jc w:val="both"/>
        <w:rPr>
          <w:b/>
        </w:rPr>
      </w:pPr>
      <w:r w:rsidRPr="00B36482">
        <w:rPr>
          <w:b/>
          <w:highlight w:val="cyan"/>
        </w:rPr>
        <w:t>Příklady z</w:t>
      </w:r>
      <w:r>
        <w:rPr>
          <w:b/>
          <w:highlight w:val="cyan"/>
        </w:rPr>
        <w:t> </w:t>
      </w:r>
      <w:r w:rsidRPr="00B36482">
        <w:rPr>
          <w:b/>
          <w:highlight w:val="cyan"/>
        </w:rPr>
        <w:t>učebnice</w:t>
      </w:r>
      <w:r>
        <w:rPr>
          <w:b/>
          <w:highlight w:val="cyan"/>
        </w:rPr>
        <w:t xml:space="preserve"> geometrie</w:t>
      </w:r>
      <w:r w:rsidRPr="00B36482">
        <w:rPr>
          <w:b/>
          <w:highlight w:val="cyan"/>
        </w:rPr>
        <w:t>:</w:t>
      </w:r>
      <w:r>
        <w:rPr>
          <w:b/>
        </w:rPr>
        <w:t xml:space="preserve"> </w:t>
      </w:r>
    </w:p>
    <w:p w:rsidR="00B36482" w:rsidRDefault="00B36482" w:rsidP="00B36482">
      <w:pPr>
        <w:pStyle w:val="Odstavecseseznamem"/>
        <w:numPr>
          <w:ilvl w:val="0"/>
          <w:numId w:val="16"/>
        </w:numPr>
        <w:jc w:val="both"/>
        <w:rPr>
          <w:b/>
        </w:rPr>
      </w:pPr>
      <w:r>
        <w:rPr>
          <w:b/>
        </w:rPr>
        <w:t>66 / 1 (můžete po</w:t>
      </w:r>
      <w:r w:rsidR="009501C7">
        <w:rPr>
          <w:b/>
        </w:rPr>
        <w:t>u</w:t>
      </w:r>
      <w:r>
        <w:rPr>
          <w:b/>
        </w:rPr>
        <w:t>žít úhloměr)</w:t>
      </w:r>
    </w:p>
    <w:p w:rsidR="00B36482" w:rsidRDefault="00B36482" w:rsidP="00B36482">
      <w:pPr>
        <w:pStyle w:val="Odstavecseseznamem"/>
        <w:numPr>
          <w:ilvl w:val="0"/>
          <w:numId w:val="16"/>
        </w:numPr>
        <w:jc w:val="both"/>
        <w:rPr>
          <w:b/>
        </w:rPr>
      </w:pPr>
      <w:r>
        <w:rPr>
          <w:b/>
        </w:rPr>
        <w:t>67 / 3</w:t>
      </w:r>
    </w:p>
    <w:p w:rsidR="00B36482" w:rsidRPr="00B36482" w:rsidRDefault="00B36482" w:rsidP="00B36482">
      <w:pPr>
        <w:pStyle w:val="Odstavecseseznamem"/>
        <w:numPr>
          <w:ilvl w:val="0"/>
          <w:numId w:val="16"/>
        </w:numPr>
        <w:jc w:val="both"/>
        <w:rPr>
          <w:b/>
        </w:rPr>
      </w:pPr>
      <w:r>
        <w:rPr>
          <w:b/>
        </w:rPr>
        <w:t>67 / 4 (bez průsvitky)</w:t>
      </w:r>
    </w:p>
    <w:p w:rsidR="00B36482" w:rsidRDefault="00B36482" w:rsidP="000D223B">
      <w:pPr>
        <w:jc w:val="both"/>
        <w:rPr>
          <w:b/>
        </w:rPr>
      </w:pPr>
      <w:r w:rsidRPr="00B36482">
        <w:rPr>
          <w:b/>
          <w:highlight w:val="cyan"/>
        </w:rPr>
        <w:t>Příklad č. 3 (dobrovolný):</w:t>
      </w:r>
      <w:r>
        <w:rPr>
          <w:b/>
        </w:rPr>
        <w:t xml:space="preserve"> </w:t>
      </w:r>
      <w:r w:rsidRPr="00B36482">
        <w:t xml:space="preserve">Najdi a zapiš shodné trojúhelníky s </w:t>
      </w:r>
      <m:oMath>
        <m:r>
          <w:rPr>
            <w:rFonts w:ascii="Cambria Math" w:hAnsi="Cambria Math"/>
          </w:rPr>
          <m:t>∆ABC</m:t>
        </m:r>
      </m:oMath>
      <w:r w:rsidRPr="00B36482">
        <w:t>. Urči, zda jsou trojúhelníky shodné přímo nebo nepřímo.</w:t>
      </w:r>
    </w:p>
    <w:p w:rsidR="00B36482" w:rsidRDefault="00B36482" w:rsidP="00B36482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657BAA86" wp14:editId="5982CEEF">
            <wp:extent cx="5038725" cy="1271196"/>
            <wp:effectExtent l="0" t="0" r="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693" t="77485" r="29091" b="10757"/>
                    <a:stretch/>
                  </pic:blipFill>
                  <pic:spPr bwMode="auto">
                    <a:xfrm>
                      <a:off x="0" y="0"/>
                      <a:ext cx="5076219" cy="128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223B" w:rsidRDefault="000D223B" w:rsidP="000D223B">
      <w:pPr>
        <w:jc w:val="both"/>
        <w:rPr>
          <w:b/>
        </w:rPr>
      </w:pPr>
      <w:r w:rsidRPr="00B36482">
        <w:rPr>
          <w:b/>
          <w:highlight w:val="cyan"/>
        </w:rPr>
        <w:lastRenderedPageBreak/>
        <w:t>Správné řešení příkladu č. 1:</w:t>
      </w:r>
    </w:p>
    <w:p w:rsidR="000D223B" w:rsidRPr="000D223B" w:rsidRDefault="000D223B" w:rsidP="000D223B">
      <w:pPr>
        <w:jc w:val="both"/>
        <w:rPr>
          <w:b/>
          <w:i/>
        </w:rPr>
      </w:pPr>
      <w:r w:rsidRPr="000D223B">
        <w:rPr>
          <w:b/>
          <w:i/>
        </w:rPr>
        <w:t>Celkem můžeme najít pět rozdílů:</w:t>
      </w:r>
    </w:p>
    <w:p w:rsidR="000D223B" w:rsidRDefault="000D223B" w:rsidP="000D223B">
      <w:pPr>
        <w:pStyle w:val="Odstavecseseznamem"/>
        <w:numPr>
          <w:ilvl w:val="0"/>
          <w:numId w:val="12"/>
        </w:numPr>
        <w:jc w:val="both"/>
      </w:pPr>
      <w:r>
        <w:t>světle zelený trojúhelník vlev</w:t>
      </w:r>
      <w:r>
        <w:t>o nahoře je v kopii tmavě šedý</w:t>
      </w:r>
    </w:p>
    <w:p w:rsidR="000D223B" w:rsidRDefault="000D223B" w:rsidP="000D223B">
      <w:pPr>
        <w:pStyle w:val="Odstavecseseznamem"/>
        <w:numPr>
          <w:ilvl w:val="0"/>
          <w:numId w:val="12"/>
        </w:numPr>
        <w:jc w:val="both"/>
      </w:pPr>
      <w:r>
        <w:t>růžový útvar v pravé dolní p</w:t>
      </w:r>
      <w:r>
        <w:t>olovině má v kopii jiný tvar</w:t>
      </w:r>
    </w:p>
    <w:p w:rsidR="000D223B" w:rsidRDefault="000D223B" w:rsidP="000D223B">
      <w:pPr>
        <w:pStyle w:val="Odstavecseseznamem"/>
        <w:numPr>
          <w:ilvl w:val="0"/>
          <w:numId w:val="12"/>
        </w:numPr>
        <w:jc w:val="both"/>
      </w:pPr>
      <w:r>
        <w:t>zelený trojúhelníče</w:t>
      </w:r>
      <w:r>
        <w:t>k vpravo dole je v kopii modrý</w:t>
      </w:r>
    </w:p>
    <w:p w:rsidR="000D223B" w:rsidRDefault="000D223B" w:rsidP="000D223B">
      <w:pPr>
        <w:pStyle w:val="Odstavecseseznamem"/>
        <w:numPr>
          <w:ilvl w:val="0"/>
          <w:numId w:val="12"/>
        </w:numPr>
        <w:jc w:val="both"/>
      </w:pPr>
      <w:r>
        <w:t>modrý kroužek s š</w:t>
      </w:r>
      <w:r>
        <w:t>edým krajem je v kopii menší</w:t>
      </w:r>
    </w:p>
    <w:p w:rsidR="000D223B" w:rsidRDefault="000D223B" w:rsidP="000D223B">
      <w:pPr>
        <w:pStyle w:val="Odstavecseseznamem"/>
        <w:numPr>
          <w:ilvl w:val="0"/>
          <w:numId w:val="12"/>
        </w:numPr>
        <w:jc w:val="both"/>
      </w:pPr>
      <w:r>
        <w:t>oranžový čtvereček u středu v kopii výše a více vlevo.</w:t>
      </w:r>
    </w:p>
    <w:p w:rsidR="000D223B" w:rsidRDefault="000D223B" w:rsidP="000D223B">
      <w:pPr>
        <w:pStyle w:val="Odstavecseseznamem"/>
        <w:jc w:val="both"/>
      </w:pPr>
    </w:p>
    <w:p w:rsidR="000D223B" w:rsidRPr="000D223B" w:rsidRDefault="000D223B" w:rsidP="000D223B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6918C5B4" wp14:editId="15584DA9">
            <wp:extent cx="5722548" cy="17430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060" t="49972" r="37461" b="35149"/>
                    <a:stretch/>
                  </pic:blipFill>
                  <pic:spPr bwMode="auto">
                    <a:xfrm>
                      <a:off x="0" y="0"/>
                      <a:ext cx="5753463" cy="1752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223B" w:rsidRPr="000D223B" w:rsidSect="008B2A3E">
      <w:pgSz w:w="11906" w:h="16838"/>
      <w:pgMar w:top="709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80B6C"/>
    <w:multiLevelType w:val="hybridMultilevel"/>
    <w:tmpl w:val="D5EC4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B61B1"/>
    <w:multiLevelType w:val="hybridMultilevel"/>
    <w:tmpl w:val="7CB81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25CB4"/>
    <w:multiLevelType w:val="hybridMultilevel"/>
    <w:tmpl w:val="6BE6D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87046"/>
    <w:multiLevelType w:val="hybridMultilevel"/>
    <w:tmpl w:val="FF7CD9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A0442"/>
    <w:multiLevelType w:val="hybridMultilevel"/>
    <w:tmpl w:val="FD146D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3097F6B"/>
    <w:multiLevelType w:val="hybridMultilevel"/>
    <w:tmpl w:val="EF1E14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060AF4"/>
    <w:multiLevelType w:val="hybridMultilevel"/>
    <w:tmpl w:val="A29A9B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B5479D"/>
    <w:multiLevelType w:val="hybridMultilevel"/>
    <w:tmpl w:val="359AAB1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6A36E42"/>
    <w:multiLevelType w:val="hybridMultilevel"/>
    <w:tmpl w:val="779AD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A11EB"/>
    <w:multiLevelType w:val="hybridMultilevel"/>
    <w:tmpl w:val="20A6E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5205A6"/>
    <w:multiLevelType w:val="hybridMultilevel"/>
    <w:tmpl w:val="DCBA859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6DA6B34"/>
    <w:multiLevelType w:val="hybridMultilevel"/>
    <w:tmpl w:val="2EA02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75A11"/>
    <w:multiLevelType w:val="hybridMultilevel"/>
    <w:tmpl w:val="3318A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CC4F83"/>
    <w:multiLevelType w:val="hybridMultilevel"/>
    <w:tmpl w:val="3F228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C1204A"/>
    <w:multiLevelType w:val="hybridMultilevel"/>
    <w:tmpl w:val="C0308B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2"/>
  </w:num>
  <w:num w:numId="5">
    <w:abstractNumId w:val="1"/>
  </w:num>
  <w:num w:numId="6">
    <w:abstractNumId w:val="3"/>
  </w:num>
  <w:num w:numId="7">
    <w:abstractNumId w:val="15"/>
  </w:num>
  <w:num w:numId="8">
    <w:abstractNumId w:val="4"/>
  </w:num>
  <w:num w:numId="9">
    <w:abstractNumId w:val="13"/>
  </w:num>
  <w:num w:numId="10">
    <w:abstractNumId w:val="10"/>
  </w:num>
  <w:num w:numId="11">
    <w:abstractNumId w:val="0"/>
  </w:num>
  <w:num w:numId="12">
    <w:abstractNumId w:val="5"/>
  </w:num>
  <w:num w:numId="13">
    <w:abstractNumId w:val="16"/>
  </w:num>
  <w:num w:numId="14">
    <w:abstractNumId w:val="11"/>
  </w:num>
  <w:num w:numId="15">
    <w:abstractNumId w:val="7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CC"/>
    <w:rsid w:val="00037097"/>
    <w:rsid w:val="000D223B"/>
    <w:rsid w:val="00101892"/>
    <w:rsid w:val="001A01D9"/>
    <w:rsid w:val="001E4E72"/>
    <w:rsid w:val="002D2F06"/>
    <w:rsid w:val="00320FF1"/>
    <w:rsid w:val="003E2BCC"/>
    <w:rsid w:val="004C44D4"/>
    <w:rsid w:val="004F5A16"/>
    <w:rsid w:val="005171E4"/>
    <w:rsid w:val="00560098"/>
    <w:rsid w:val="00596EEA"/>
    <w:rsid w:val="00607ABE"/>
    <w:rsid w:val="006145FC"/>
    <w:rsid w:val="00643D17"/>
    <w:rsid w:val="00672731"/>
    <w:rsid w:val="006D0933"/>
    <w:rsid w:val="00707BBF"/>
    <w:rsid w:val="00831E99"/>
    <w:rsid w:val="00835839"/>
    <w:rsid w:val="00841355"/>
    <w:rsid w:val="008B2A3E"/>
    <w:rsid w:val="00913C56"/>
    <w:rsid w:val="009501C7"/>
    <w:rsid w:val="00995832"/>
    <w:rsid w:val="00A47EAE"/>
    <w:rsid w:val="00A702A8"/>
    <w:rsid w:val="00AC37F1"/>
    <w:rsid w:val="00B36482"/>
    <w:rsid w:val="00BA394B"/>
    <w:rsid w:val="00BB4265"/>
    <w:rsid w:val="00BD6806"/>
    <w:rsid w:val="00C111D3"/>
    <w:rsid w:val="00CA3CBD"/>
    <w:rsid w:val="00D061C1"/>
    <w:rsid w:val="00D42B57"/>
    <w:rsid w:val="00D818DD"/>
    <w:rsid w:val="00DA602B"/>
    <w:rsid w:val="00EC233F"/>
    <w:rsid w:val="00F5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56F34"/>
  <w15:chartTrackingRefBased/>
  <w15:docId w15:val="{552C308B-2BFE-4AB3-8750-E8783912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14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F52D44"/>
    <w:rPr>
      <w:color w:val="808080"/>
    </w:rPr>
  </w:style>
  <w:style w:type="paragraph" w:styleId="Odstavecseseznamem">
    <w:name w:val="List Paragraph"/>
    <w:basedOn w:val="Normln"/>
    <w:uiPriority w:val="34"/>
    <w:qFormat/>
    <w:rsid w:val="00F52D4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37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709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434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2020-03-19T07:19:00Z</cp:lastPrinted>
  <dcterms:created xsi:type="dcterms:W3CDTF">2020-03-19T07:22:00Z</dcterms:created>
  <dcterms:modified xsi:type="dcterms:W3CDTF">2020-03-19T07:22:00Z</dcterms:modified>
</cp:coreProperties>
</file>