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26" w:rsidRPr="00BF6E09" w:rsidRDefault="00642426" w:rsidP="00642426">
      <w:pPr>
        <w:jc w:val="center"/>
        <w:rPr>
          <w:b/>
          <w:highlight w:val="yellow"/>
        </w:rPr>
      </w:pPr>
      <w:r w:rsidRPr="00BF6E09">
        <w:rPr>
          <w:b/>
          <w:highlight w:val="yellow"/>
        </w:rPr>
        <w:t>Matematika – IX. A</w:t>
      </w:r>
    </w:p>
    <w:p w:rsidR="00436B1E" w:rsidRDefault="00642426" w:rsidP="00A73507">
      <w:pPr>
        <w:jc w:val="center"/>
        <w:rPr>
          <w:b/>
        </w:rPr>
      </w:pPr>
      <w:r w:rsidRPr="00BF6E09">
        <w:rPr>
          <w:b/>
          <w:highlight w:val="yellow"/>
        </w:rPr>
        <w:t xml:space="preserve">(domácí činnost </w:t>
      </w:r>
      <w:r w:rsidR="00ED76FD">
        <w:rPr>
          <w:b/>
          <w:highlight w:val="yellow"/>
        </w:rPr>
        <w:t>na den 20</w:t>
      </w:r>
      <w:r w:rsidR="00E42C36">
        <w:rPr>
          <w:b/>
          <w:highlight w:val="yellow"/>
        </w:rPr>
        <w:t>. 4</w:t>
      </w:r>
      <w:r w:rsidR="00282709" w:rsidRPr="00BF6E09">
        <w:rPr>
          <w:b/>
          <w:highlight w:val="yellow"/>
        </w:rPr>
        <w:t>. 2020</w:t>
      </w:r>
      <w:r w:rsidRPr="00BF6E09">
        <w:rPr>
          <w:b/>
          <w:highlight w:val="yellow"/>
        </w:rPr>
        <w:t>)</w:t>
      </w:r>
    </w:p>
    <w:p w:rsidR="00A73507" w:rsidRDefault="00A73507" w:rsidP="00A73507">
      <w:pPr>
        <w:jc w:val="center"/>
        <w:rPr>
          <w:b/>
        </w:rPr>
      </w:pPr>
    </w:p>
    <w:p w:rsidR="00282709" w:rsidRDefault="00642426" w:rsidP="00642426">
      <w:pPr>
        <w:rPr>
          <w:b/>
        </w:rPr>
      </w:pPr>
      <w:r w:rsidRPr="002B3678">
        <w:rPr>
          <w:b/>
          <w:highlight w:val="yellow"/>
        </w:rPr>
        <w:t xml:space="preserve">Téma: </w:t>
      </w:r>
      <w:r w:rsidR="00177B2C">
        <w:rPr>
          <w:b/>
        </w:rPr>
        <w:t xml:space="preserve"> </w:t>
      </w:r>
      <w:r w:rsidR="00ED76FD">
        <w:rPr>
          <w:b/>
        </w:rPr>
        <w:t>Kvadratická funkce – grafy funkcí a jejich vlastnosti</w:t>
      </w:r>
    </w:p>
    <w:p w:rsidR="00177B2C" w:rsidRDefault="00282709" w:rsidP="00B72DF9">
      <w:pPr>
        <w:rPr>
          <w:b/>
        </w:rPr>
      </w:pPr>
      <w:r w:rsidRPr="00282709">
        <w:rPr>
          <w:b/>
          <w:highlight w:val="yellow"/>
        </w:rPr>
        <w:t>Číslo hodiny:</w:t>
      </w:r>
      <w:r w:rsidR="00ED76FD">
        <w:rPr>
          <w:b/>
        </w:rPr>
        <w:t xml:space="preserve"> 136</w:t>
      </w:r>
    </w:p>
    <w:p w:rsidR="00B72DF9" w:rsidRDefault="00777505" w:rsidP="00B72DF9">
      <w:pPr>
        <w:pStyle w:val="Odstavecseseznamem"/>
        <w:numPr>
          <w:ilvl w:val="0"/>
          <w:numId w:val="11"/>
        </w:numPr>
        <w:jc w:val="both"/>
      </w:pPr>
      <w:r>
        <w:t>Dnešní</w:t>
      </w:r>
      <w:r w:rsidR="00B72DF9" w:rsidRPr="00B72DF9">
        <w:t xml:space="preserve"> hodina bude věnována </w:t>
      </w:r>
      <w:r w:rsidR="00ED76FD">
        <w:t xml:space="preserve">bádání o grafech kvadratických funkcí v závislosti na koeficientu u kvadratického členu </w:t>
      </w:r>
      <m:oMath>
        <m:r>
          <w:rPr>
            <w:rFonts w:ascii="Cambria Math" w:hAnsi="Cambria Math"/>
          </w:rPr>
          <m:t>a</m:t>
        </m:r>
      </m:oMath>
      <w:r w:rsidR="00ED76FD">
        <w:t>.</w:t>
      </w:r>
    </w:p>
    <w:p w:rsidR="00B72DF9" w:rsidRDefault="00B72DF9" w:rsidP="00B72DF9">
      <w:pPr>
        <w:pStyle w:val="Odstavecseseznamem"/>
        <w:jc w:val="both"/>
      </w:pPr>
    </w:p>
    <w:p w:rsidR="00ED76FD" w:rsidRDefault="00B72DF9" w:rsidP="00ED76FD">
      <w:pPr>
        <w:pStyle w:val="Odstavecseseznamem"/>
        <w:numPr>
          <w:ilvl w:val="0"/>
          <w:numId w:val="11"/>
        </w:numPr>
        <w:jc w:val="both"/>
      </w:pPr>
      <w:r>
        <w:t xml:space="preserve">V učebnici algebry je daná látka </w:t>
      </w:r>
      <w:r w:rsidR="00ED76FD">
        <w:t>postupně rozebírána na stranách 96 – 99</w:t>
      </w:r>
      <w:r>
        <w:t>.</w:t>
      </w:r>
    </w:p>
    <w:p w:rsidR="00ED76FD" w:rsidRPr="00ED76FD" w:rsidRDefault="00ED76FD" w:rsidP="00ED76FD">
      <w:pPr>
        <w:pStyle w:val="Odstavecseseznamem"/>
        <w:jc w:val="both"/>
      </w:pPr>
    </w:p>
    <w:p w:rsidR="00177B2C" w:rsidRDefault="00DA44F8" w:rsidP="00177B2C">
      <w:pPr>
        <w:pStyle w:val="Odstavecseseznamem"/>
        <w:numPr>
          <w:ilvl w:val="0"/>
          <w:numId w:val="11"/>
        </w:numPr>
        <w:jc w:val="both"/>
        <w:rPr>
          <w:b/>
          <w:highlight w:val="lightGray"/>
        </w:rPr>
      </w:pPr>
      <w:r w:rsidRPr="00C37F0F">
        <w:rPr>
          <w:b/>
          <w:highlight w:val="lightGray"/>
        </w:rPr>
        <w:t xml:space="preserve">Na </w:t>
      </w:r>
      <w:proofErr w:type="spellStart"/>
      <w:r w:rsidRPr="00C37F0F">
        <w:rPr>
          <w:b/>
          <w:highlight w:val="lightGray"/>
        </w:rPr>
        <w:t>Skypu</w:t>
      </w:r>
      <w:proofErr w:type="spellEnd"/>
      <w:r w:rsidRPr="00C37F0F">
        <w:rPr>
          <w:b/>
          <w:highlight w:val="lightGray"/>
        </w:rPr>
        <w:t xml:space="preserve"> </w:t>
      </w:r>
      <w:r w:rsidR="00141E28">
        <w:rPr>
          <w:b/>
          <w:highlight w:val="lightGray"/>
        </w:rPr>
        <w:t>upozorňuji na</w:t>
      </w:r>
      <w:r w:rsidR="00177B2C">
        <w:rPr>
          <w:b/>
          <w:highlight w:val="lightGray"/>
        </w:rPr>
        <w:t xml:space="preserve"> online hodinu,</w:t>
      </w:r>
      <w:r w:rsidR="00B72DF9">
        <w:rPr>
          <w:b/>
          <w:highlight w:val="lightGray"/>
        </w:rPr>
        <w:t xml:space="preserve"> která proběhne dnes</w:t>
      </w:r>
      <w:r w:rsidR="00985BCD">
        <w:rPr>
          <w:b/>
          <w:highlight w:val="lightGray"/>
        </w:rPr>
        <w:t xml:space="preserve"> od 12:30 hodin</w:t>
      </w:r>
      <w:r w:rsidR="00141E28">
        <w:rPr>
          <w:b/>
          <w:highlight w:val="lightGray"/>
        </w:rPr>
        <w:t>.</w:t>
      </w:r>
      <w:r w:rsidR="00985BCD">
        <w:rPr>
          <w:b/>
          <w:highlight w:val="lightGray"/>
        </w:rPr>
        <w:t xml:space="preserve"> </w:t>
      </w:r>
      <w:r w:rsidR="002252E3">
        <w:rPr>
          <w:b/>
          <w:highlight w:val="lightGray"/>
        </w:rPr>
        <w:t xml:space="preserve">Bude zaměřena na úlohy z algebry i z geometrie. </w:t>
      </w:r>
      <w:r w:rsidR="00141E28">
        <w:rPr>
          <w:b/>
          <w:highlight w:val="lightGray"/>
        </w:rPr>
        <w:t>Kdo ještě není</w:t>
      </w:r>
      <w:r w:rsidR="00985BCD">
        <w:rPr>
          <w:b/>
          <w:highlight w:val="lightGray"/>
        </w:rPr>
        <w:t xml:space="preserve"> do skupiny</w:t>
      </w:r>
      <w:r w:rsidR="00141E28">
        <w:rPr>
          <w:b/>
          <w:highlight w:val="lightGray"/>
        </w:rPr>
        <w:t xml:space="preserve"> přihlášen</w:t>
      </w:r>
      <w:r w:rsidR="003544EC">
        <w:rPr>
          <w:b/>
          <w:highlight w:val="lightGray"/>
        </w:rPr>
        <w:t xml:space="preserve"> a má zájem</w:t>
      </w:r>
      <w:r w:rsidR="00985BCD">
        <w:rPr>
          <w:b/>
          <w:highlight w:val="lightGray"/>
        </w:rPr>
        <w:t>, nechť tak učiní</w:t>
      </w:r>
      <w:r w:rsidR="00177B2C">
        <w:rPr>
          <w:b/>
          <w:highlight w:val="lightGray"/>
        </w:rPr>
        <w:t xml:space="preserve"> - doporučuji</w:t>
      </w:r>
      <w:r w:rsidRPr="00C37F0F">
        <w:rPr>
          <w:b/>
          <w:highlight w:val="lightGray"/>
        </w:rPr>
        <w:t xml:space="preserve">. Stačí zadat do vyhledávače Tomáš </w:t>
      </w:r>
      <w:proofErr w:type="spellStart"/>
      <w:r w:rsidRPr="00C37F0F">
        <w:rPr>
          <w:b/>
          <w:highlight w:val="lightGray"/>
        </w:rPr>
        <w:t>Kačor</w:t>
      </w:r>
      <w:proofErr w:type="spellEnd"/>
      <w:r w:rsidRPr="00C37F0F">
        <w:rPr>
          <w:b/>
          <w:highlight w:val="lightGray"/>
        </w:rPr>
        <w:t xml:space="preserve"> a z několika </w:t>
      </w:r>
      <w:r>
        <w:rPr>
          <w:b/>
          <w:highlight w:val="lightGray"/>
        </w:rPr>
        <w:t>nabídek zvolit</w:t>
      </w:r>
      <w:r w:rsidRPr="00C37F0F">
        <w:rPr>
          <w:b/>
          <w:highlight w:val="lightGray"/>
        </w:rPr>
        <w:t xml:space="preserve"> tu, které má jako obrázek </w:t>
      </w:r>
      <w:proofErr w:type="spellStart"/>
      <w:r w:rsidRPr="00C37F0F">
        <w:rPr>
          <w:b/>
          <w:highlight w:val="lightGray"/>
        </w:rPr>
        <w:t>Ziltoida</w:t>
      </w:r>
      <w:proofErr w:type="spellEnd"/>
      <w:r w:rsidRPr="00C37F0F">
        <w:rPr>
          <w:b/>
          <w:highlight w:val="lightGray"/>
        </w:rPr>
        <w:t xml:space="preserve"> (taková vesmírná příšerka s kytarou). Já Vás pak do skupiny </w:t>
      </w:r>
      <w:r>
        <w:rPr>
          <w:b/>
          <w:highlight w:val="lightGray"/>
        </w:rPr>
        <w:t xml:space="preserve">rád </w:t>
      </w:r>
      <w:r w:rsidRPr="00C37F0F">
        <w:rPr>
          <w:b/>
          <w:highlight w:val="lightGray"/>
        </w:rPr>
        <w:t>přiřadím.</w:t>
      </w:r>
      <w:r w:rsidR="00177B2C">
        <w:rPr>
          <w:b/>
          <w:highlight w:val="lightGray"/>
        </w:rPr>
        <w:t xml:space="preserve"> Předchozí</w:t>
      </w:r>
      <w:r w:rsidR="00D82F76">
        <w:rPr>
          <w:b/>
          <w:highlight w:val="lightGray"/>
        </w:rPr>
        <w:t xml:space="preserve"> konzultace dle ohlasů řadě z Vás pomohla.</w:t>
      </w:r>
    </w:p>
    <w:p w:rsidR="00ED76FD" w:rsidRPr="00ED76FD" w:rsidRDefault="00ED76FD" w:rsidP="00ED76FD">
      <w:pPr>
        <w:pStyle w:val="Odstavecseseznamem"/>
        <w:rPr>
          <w:b/>
          <w:highlight w:val="lightGray"/>
        </w:rPr>
      </w:pPr>
    </w:p>
    <w:p w:rsidR="00ED76FD" w:rsidRPr="00ED76FD" w:rsidRDefault="00ED76FD" w:rsidP="00177B2C">
      <w:pPr>
        <w:pStyle w:val="Odstavecseseznamem"/>
        <w:numPr>
          <w:ilvl w:val="0"/>
          <w:numId w:val="11"/>
        </w:numPr>
        <w:jc w:val="both"/>
        <w:rPr>
          <w:b/>
          <w:highlight w:val="green"/>
        </w:rPr>
      </w:pPr>
      <w:r w:rsidRPr="00ED76FD">
        <w:rPr>
          <w:b/>
          <w:highlight w:val="green"/>
        </w:rPr>
        <w:t>Připomínám termín zaslání kontrolního úkolu č. 5 do 18. 4. 2020 do 12.00 hodin.</w:t>
      </w:r>
    </w:p>
    <w:p w:rsidR="00B72DF9" w:rsidRPr="00B72DF9" w:rsidRDefault="00B72DF9" w:rsidP="00B72DF9">
      <w:pPr>
        <w:pStyle w:val="Odstavecseseznamem"/>
        <w:rPr>
          <w:b/>
          <w:highlight w:val="lightGray"/>
        </w:rPr>
      </w:pPr>
    </w:p>
    <w:p w:rsidR="002A3665" w:rsidRDefault="002A3665" w:rsidP="00B72DF9">
      <w:pPr>
        <w:jc w:val="both"/>
        <w:rPr>
          <w:b/>
        </w:rPr>
      </w:pPr>
      <w:r w:rsidRPr="002A3665">
        <w:rPr>
          <w:b/>
          <w:highlight w:val="yellow"/>
        </w:rPr>
        <w:t>Zápis:</w:t>
      </w:r>
    </w:p>
    <w:p w:rsidR="00F10D29" w:rsidRDefault="00F10D29" w:rsidP="00F10D29">
      <w:pPr>
        <w:jc w:val="both"/>
        <w:rPr>
          <w:b/>
        </w:rPr>
      </w:pPr>
      <w:r w:rsidRPr="00F10D29">
        <w:rPr>
          <w:b/>
          <w:highlight w:val="cyan"/>
        </w:rPr>
        <w:t>Příklad č. 1:</w:t>
      </w:r>
    </w:p>
    <w:p w:rsidR="00F10D29" w:rsidRPr="00534309" w:rsidRDefault="009F3495" w:rsidP="00F10D29">
      <w:pPr>
        <w:jc w:val="both"/>
        <w:rPr>
          <w:b/>
        </w:rPr>
      </w:pPr>
      <w:r>
        <w:rPr>
          <w:b/>
        </w:rPr>
        <w:t xml:space="preserve">Do jednoho grafu sestrojte grafy kvadratických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</w:rPr>
        <w:t xml:space="preserve"> a </w:t>
      </w:r>
      <m:oMath>
        <m:r>
          <m:rPr>
            <m:sty m:val="bi"/>
          </m:rP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</w:rPr>
        <w:t>. Poté stanovte vlastnosti obou funkcí.</w:t>
      </w:r>
    </w:p>
    <w:p w:rsidR="00457CDB" w:rsidRPr="009F3495" w:rsidRDefault="00F10D29" w:rsidP="009F3495">
      <w:pPr>
        <w:jc w:val="both"/>
        <w:rPr>
          <w:b/>
        </w:rPr>
      </w:pPr>
      <w:r w:rsidRPr="00416BDC">
        <w:rPr>
          <w:b/>
          <w:highlight w:val="yellow"/>
        </w:rPr>
        <w:t>Řešení:</w:t>
      </w:r>
    </w:p>
    <w:p w:rsidR="00F10D29" w:rsidRPr="002571EB" w:rsidRDefault="00F10D29" w:rsidP="00F10D29">
      <w:pPr>
        <w:pStyle w:val="Odstavecseseznamem"/>
        <w:numPr>
          <w:ilvl w:val="0"/>
          <w:numId w:val="20"/>
        </w:numPr>
        <w:jc w:val="both"/>
      </w:pPr>
      <w:r w:rsidRPr="002571EB">
        <w:t xml:space="preserve">Sestavíme si </w:t>
      </w:r>
      <w:r w:rsidR="009F3495" w:rsidRPr="002571EB">
        <w:t>jednu tabulku pro obě závislosti:</w:t>
      </w:r>
    </w:p>
    <w:p w:rsidR="00F10D29" w:rsidRDefault="00F10D29" w:rsidP="00F10D29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49"/>
        <w:gridCol w:w="566"/>
        <w:gridCol w:w="571"/>
        <w:gridCol w:w="566"/>
        <w:gridCol w:w="571"/>
        <w:gridCol w:w="566"/>
        <w:gridCol w:w="571"/>
        <w:gridCol w:w="566"/>
        <w:gridCol w:w="606"/>
        <w:gridCol w:w="566"/>
        <w:gridCol w:w="606"/>
        <w:gridCol w:w="566"/>
        <w:gridCol w:w="606"/>
        <w:gridCol w:w="566"/>
      </w:tblGrid>
      <w:tr w:rsidR="009F3495" w:rsidTr="009F3495">
        <w:tc>
          <w:tcPr>
            <w:tcW w:w="849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566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534309">
              <w:rPr>
                <w:sz w:val="20"/>
                <w:szCs w:val="20"/>
              </w:rPr>
              <w:t>-3</w:t>
            </w:r>
          </w:p>
        </w:tc>
        <w:tc>
          <w:tcPr>
            <w:tcW w:w="571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18"/>
                <w:szCs w:val="18"/>
              </w:rPr>
            </w:pPr>
            <w:r w:rsidRPr="00534309">
              <w:rPr>
                <w:sz w:val="18"/>
                <w:szCs w:val="18"/>
              </w:rPr>
              <w:t>-2,5</w:t>
            </w:r>
          </w:p>
        </w:tc>
        <w:tc>
          <w:tcPr>
            <w:tcW w:w="566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534309">
              <w:rPr>
                <w:sz w:val="20"/>
                <w:szCs w:val="20"/>
              </w:rPr>
              <w:t>-2</w:t>
            </w:r>
          </w:p>
        </w:tc>
        <w:tc>
          <w:tcPr>
            <w:tcW w:w="571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534309">
              <w:rPr>
                <w:sz w:val="20"/>
                <w:szCs w:val="20"/>
              </w:rPr>
              <w:t>-1,5</w:t>
            </w:r>
          </w:p>
        </w:tc>
        <w:tc>
          <w:tcPr>
            <w:tcW w:w="566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534309">
              <w:rPr>
                <w:sz w:val="20"/>
                <w:szCs w:val="20"/>
              </w:rPr>
              <w:t>-1</w:t>
            </w:r>
          </w:p>
        </w:tc>
        <w:tc>
          <w:tcPr>
            <w:tcW w:w="571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 w:rsidRPr="00534309">
              <w:rPr>
                <w:sz w:val="20"/>
                <w:szCs w:val="20"/>
              </w:rPr>
              <w:t>-0,5</w:t>
            </w:r>
          </w:p>
        </w:tc>
        <w:tc>
          <w:tcPr>
            <w:tcW w:w="56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0</w:t>
            </w:r>
          </w:p>
        </w:tc>
        <w:tc>
          <w:tcPr>
            <w:tcW w:w="60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0,5</w:t>
            </w:r>
          </w:p>
        </w:tc>
        <w:tc>
          <w:tcPr>
            <w:tcW w:w="56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1</w:t>
            </w:r>
          </w:p>
        </w:tc>
        <w:tc>
          <w:tcPr>
            <w:tcW w:w="60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1,5</w:t>
            </w:r>
          </w:p>
        </w:tc>
        <w:tc>
          <w:tcPr>
            <w:tcW w:w="56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2</w:t>
            </w:r>
          </w:p>
        </w:tc>
        <w:tc>
          <w:tcPr>
            <w:tcW w:w="60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2,5</w:t>
            </w:r>
          </w:p>
        </w:tc>
        <w:tc>
          <w:tcPr>
            <w:tcW w:w="56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3</w:t>
            </w:r>
          </w:p>
        </w:tc>
      </w:tr>
      <w:tr w:rsidR="009F3495" w:rsidTr="009F3495">
        <w:tc>
          <w:tcPr>
            <w:tcW w:w="849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6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1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6,25</w:t>
            </w:r>
          </w:p>
        </w:tc>
        <w:tc>
          <w:tcPr>
            <w:tcW w:w="566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566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9F3495" w:rsidRPr="00534309" w:rsidRDefault="009F3495" w:rsidP="00C76609">
            <w:pPr>
              <w:pStyle w:val="Odstavecseseznamem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56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0</w:t>
            </w:r>
          </w:p>
        </w:tc>
        <w:tc>
          <w:tcPr>
            <w:tcW w:w="60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0,25</w:t>
            </w:r>
          </w:p>
        </w:tc>
        <w:tc>
          <w:tcPr>
            <w:tcW w:w="56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1</w:t>
            </w:r>
          </w:p>
        </w:tc>
        <w:tc>
          <w:tcPr>
            <w:tcW w:w="60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2,25</w:t>
            </w:r>
          </w:p>
        </w:tc>
        <w:tc>
          <w:tcPr>
            <w:tcW w:w="56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4</w:t>
            </w:r>
          </w:p>
        </w:tc>
        <w:tc>
          <w:tcPr>
            <w:tcW w:w="60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6,25</w:t>
            </w:r>
          </w:p>
        </w:tc>
        <w:tc>
          <w:tcPr>
            <w:tcW w:w="566" w:type="dxa"/>
          </w:tcPr>
          <w:p w:rsidR="009F3495" w:rsidRPr="006527E8" w:rsidRDefault="009F3495" w:rsidP="00C76609">
            <w:pPr>
              <w:pStyle w:val="Odstavecseseznamem"/>
              <w:ind w:left="0"/>
              <w:jc w:val="center"/>
            </w:pPr>
            <w:r w:rsidRPr="006527E8">
              <w:t>9</w:t>
            </w:r>
          </w:p>
        </w:tc>
      </w:tr>
      <w:tr w:rsidR="009F3495" w:rsidTr="009F3495">
        <w:tc>
          <w:tcPr>
            <w:tcW w:w="849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b/>
                <w:sz w:val="16"/>
                <w:szCs w:val="1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-x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6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-9</w:t>
            </w:r>
          </w:p>
        </w:tc>
        <w:tc>
          <w:tcPr>
            <w:tcW w:w="571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-6,25</w:t>
            </w:r>
          </w:p>
        </w:tc>
        <w:tc>
          <w:tcPr>
            <w:tcW w:w="56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-4</w:t>
            </w:r>
          </w:p>
        </w:tc>
        <w:tc>
          <w:tcPr>
            <w:tcW w:w="571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-2,25</w:t>
            </w:r>
          </w:p>
        </w:tc>
        <w:tc>
          <w:tcPr>
            <w:tcW w:w="56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-1</w:t>
            </w:r>
          </w:p>
        </w:tc>
        <w:tc>
          <w:tcPr>
            <w:tcW w:w="571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-0,25</w:t>
            </w:r>
          </w:p>
        </w:tc>
        <w:tc>
          <w:tcPr>
            <w:tcW w:w="56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0</w:t>
            </w:r>
          </w:p>
        </w:tc>
        <w:tc>
          <w:tcPr>
            <w:tcW w:w="60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-0,25</w:t>
            </w:r>
          </w:p>
        </w:tc>
        <w:tc>
          <w:tcPr>
            <w:tcW w:w="56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-1</w:t>
            </w:r>
          </w:p>
        </w:tc>
        <w:tc>
          <w:tcPr>
            <w:tcW w:w="60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-2,25</w:t>
            </w:r>
          </w:p>
        </w:tc>
        <w:tc>
          <w:tcPr>
            <w:tcW w:w="56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-4</w:t>
            </w:r>
          </w:p>
        </w:tc>
        <w:tc>
          <w:tcPr>
            <w:tcW w:w="60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-6,25</w:t>
            </w:r>
          </w:p>
        </w:tc>
        <w:tc>
          <w:tcPr>
            <w:tcW w:w="566" w:type="dxa"/>
          </w:tcPr>
          <w:p w:rsidR="009F3495" w:rsidRPr="009F3495" w:rsidRDefault="009F3495" w:rsidP="009F3495">
            <w:pPr>
              <w:pStyle w:val="Odstavecseseznamem"/>
              <w:ind w:left="0"/>
              <w:jc w:val="center"/>
              <w:rPr>
                <w:sz w:val="16"/>
                <w:szCs w:val="16"/>
              </w:rPr>
            </w:pPr>
            <w:r w:rsidRPr="009F3495">
              <w:rPr>
                <w:sz w:val="16"/>
                <w:szCs w:val="16"/>
              </w:rPr>
              <w:t>-9</w:t>
            </w:r>
          </w:p>
        </w:tc>
      </w:tr>
    </w:tbl>
    <w:p w:rsidR="00F10D29" w:rsidRPr="00F10D29" w:rsidRDefault="00F10D29" w:rsidP="00F10D29">
      <w:pPr>
        <w:pStyle w:val="Odstavecseseznamem"/>
        <w:jc w:val="both"/>
        <w:rPr>
          <w:b/>
        </w:rPr>
      </w:pPr>
    </w:p>
    <w:p w:rsidR="00F56C12" w:rsidRPr="002571EB" w:rsidRDefault="009F3495" w:rsidP="009F3495">
      <w:pPr>
        <w:pStyle w:val="Odstavecseseznamem"/>
        <w:numPr>
          <w:ilvl w:val="0"/>
          <w:numId w:val="20"/>
        </w:numPr>
        <w:jc w:val="both"/>
      </w:pPr>
      <w:r w:rsidRPr="002571EB">
        <w:t xml:space="preserve">Z tabulky vidíme, že v případě závislosti </w:t>
      </w:r>
      <m:oMath>
        <m:r>
          <w:rPr>
            <w:rFonts w:ascii="Cambria Math" w:hAnsi="Cambria Math"/>
          </w:rPr>
          <m:t>y=-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571EB">
        <w:t xml:space="preserve"> dostáváme opačné čísla k závislosti</w:t>
      </w:r>
      <w:r w:rsidRPr="002571EB">
        <w:br/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571EB">
        <w:t>.</w:t>
      </w:r>
    </w:p>
    <w:p w:rsidR="008925C1" w:rsidRDefault="008925C1" w:rsidP="006527E8">
      <w:pPr>
        <w:shd w:val="clear" w:color="auto" w:fill="FFFFFF"/>
        <w:spacing w:after="0" w:line="240" w:lineRule="auto"/>
      </w:pPr>
    </w:p>
    <w:p w:rsidR="006527E8" w:rsidRDefault="006527E8" w:rsidP="006527E8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</w:pPr>
      <w:r w:rsidRPr="002571EB">
        <w:t xml:space="preserve">Sestrojíme si </w:t>
      </w:r>
      <w:r w:rsidR="009F3495" w:rsidRPr="002571EB">
        <w:t>oba grafy do jednoho souřadnicového systému</w:t>
      </w:r>
      <w:r w:rsidRPr="002571EB">
        <w:t>:</w:t>
      </w:r>
    </w:p>
    <w:p w:rsidR="002571EB" w:rsidRDefault="002571EB" w:rsidP="002571EB">
      <w:pPr>
        <w:pStyle w:val="Odstavecseseznamem"/>
        <w:shd w:val="clear" w:color="auto" w:fill="FFFFFF"/>
        <w:spacing w:after="0" w:line="240" w:lineRule="auto"/>
      </w:pPr>
    </w:p>
    <w:p w:rsidR="002571EB" w:rsidRDefault="002571EB" w:rsidP="002571EB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</w:pPr>
      <w:r>
        <w:t>Z grafů se pokuste určit vlastnosti obou funkcí (definiční obor, obor hodnot).</w:t>
      </w:r>
    </w:p>
    <w:p w:rsidR="002571EB" w:rsidRDefault="002571EB" w:rsidP="002571EB">
      <w:pPr>
        <w:pStyle w:val="Odstavecseseznamem"/>
        <w:shd w:val="clear" w:color="auto" w:fill="FFFFFF"/>
        <w:spacing w:after="0" w:line="240" w:lineRule="auto"/>
        <w:ind w:left="1440"/>
      </w:pPr>
    </w:p>
    <w:p w:rsidR="002571EB" w:rsidRPr="002571EB" w:rsidRDefault="002571EB" w:rsidP="002571EB">
      <w:pPr>
        <w:pStyle w:val="Odstavecseseznamem"/>
        <w:numPr>
          <w:ilvl w:val="0"/>
          <w:numId w:val="25"/>
        </w:numPr>
        <w:shd w:val="clear" w:color="auto" w:fill="FFFFFF"/>
        <w:spacing w:after="0" w:line="240" w:lineRule="auto"/>
      </w:pPr>
      <w:r>
        <w:t>Dále se pokuste určit, zda existují souměrnosti u jednotlivých grafů nebo souměrnosti mezi oběma grafy.</w:t>
      </w:r>
    </w:p>
    <w:p w:rsidR="00FE2D09" w:rsidRDefault="00FE2D09" w:rsidP="00FE2D09">
      <w:pPr>
        <w:pStyle w:val="Odstavecseseznamem"/>
        <w:shd w:val="clear" w:color="auto" w:fill="FFFFFF"/>
        <w:spacing w:after="0" w:line="240" w:lineRule="auto"/>
        <w:rPr>
          <w:b/>
        </w:rPr>
      </w:pPr>
    </w:p>
    <w:p w:rsidR="006527E8" w:rsidRDefault="009F3495" w:rsidP="002571EB">
      <w:pPr>
        <w:pStyle w:val="Odstavecseseznamem"/>
        <w:shd w:val="clear" w:color="auto" w:fill="FFFFFF"/>
        <w:spacing w:after="0" w:line="240" w:lineRule="auto"/>
        <w:rPr>
          <w:b/>
        </w:rPr>
      </w:pPr>
      <w:r>
        <w:rPr>
          <w:noProof/>
          <w:lang w:eastAsia="cs-CZ"/>
        </w:rPr>
        <w:lastRenderedPageBreak/>
        <w:drawing>
          <wp:inline distT="0" distB="0" distL="0" distR="0" wp14:anchorId="37C08AD3" wp14:editId="70150533">
            <wp:extent cx="2705621" cy="416687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468" t="26840" r="52354" b="31602"/>
                    <a:stretch/>
                  </pic:blipFill>
                  <pic:spPr bwMode="auto">
                    <a:xfrm>
                      <a:off x="0" y="0"/>
                      <a:ext cx="2745401" cy="4228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71EB" w:rsidRDefault="002571EB" w:rsidP="002571EB">
      <w:pPr>
        <w:pStyle w:val="Odstavecseseznamem"/>
        <w:shd w:val="clear" w:color="auto" w:fill="FFFFFF"/>
        <w:spacing w:after="0" w:line="240" w:lineRule="auto"/>
        <w:rPr>
          <w:b/>
        </w:rPr>
      </w:pPr>
    </w:p>
    <w:p w:rsidR="002571EB" w:rsidRDefault="002571EB" w:rsidP="002571EB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Ze sestrojených grafů vidíme, že:</w:t>
      </w:r>
    </w:p>
    <w:p w:rsidR="002571EB" w:rsidRDefault="002571EB" w:rsidP="002571EB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</w:pPr>
      <w:r>
        <w:t xml:space="preserve">Každý graf je osově souměrný podle souřadnicové osy </w:t>
      </w:r>
      <m:oMath>
        <m:r>
          <w:rPr>
            <w:rFonts w:ascii="Cambria Math" w:hAnsi="Cambria Math"/>
          </w:rPr>
          <m:t>y</m:t>
        </m:r>
      </m:oMath>
      <w:r>
        <w:t>.</w:t>
      </w:r>
    </w:p>
    <w:p w:rsidR="002571EB" w:rsidRDefault="002571EB" w:rsidP="002571EB">
      <w:pPr>
        <w:pStyle w:val="Odstavecseseznamem"/>
        <w:shd w:val="clear" w:color="auto" w:fill="FFFFFF"/>
        <w:spacing w:after="0" w:line="240" w:lineRule="auto"/>
        <w:jc w:val="both"/>
      </w:pPr>
    </w:p>
    <w:p w:rsidR="002571EB" w:rsidRDefault="002571EB" w:rsidP="002571EB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</w:pPr>
      <w:r>
        <w:t xml:space="preserve">Oba grafy jsou vzájemně osové souměrné podle souřadnicové osy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:rsidR="002571EB" w:rsidRDefault="002571EB" w:rsidP="002571EB">
      <w:pPr>
        <w:pStyle w:val="Odstavecseseznamem"/>
        <w:shd w:val="clear" w:color="auto" w:fill="FFFFFF"/>
        <w:spacing w:after="0" w:line="240" w:lineRule="auto"/>
        <w:jc w:val="both"/>
      </w:pPr>
    </w:p>
    <w:p w:rsidR="002571EB" w:rsidRDefault="002571EB" w:rsidP="002571EB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</w:pPr>
      <w:r>
        <w:t xml:space="preserve">Vlastnosti funkce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</w:rPr>
        <w:t>:</w:t>
      </w:r>
    </w:p>
    <w:p w:rsidR="002571EB" w:rsidRPr="002571EB" w:rsidRDefault="002571EB" w:rsidP="002571EB">
      <w:pPr>
        <w:pStyle w:val="Odstavecseseznamem"/>
        <w:shd w:val="clear" w:color="auto" w:fill="FFFFFF"/>
        <w:spacing w:after="0" w:line="240" w:lineRule="auto"/>
        <w:jc w:val="both"/>
      </w:pPr>
    </w:p>
    <w:p w:rsidR="002571EB" w:rsidRDefault="002571EB" w:rsidP="002571EB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=(-∞;∞)</m:t>
        </m:r>
      </m:oMath>
    </w:p>
    <w:p w:rsidR="002571EB" w:rsidRDefault="002571EB" w:rsidP="002571EB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</m:t>
        </m:r>
        <m:d>
          <m:dPr>
            <m:begChr m:val="⟨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0;∞)</m:t>
            </m:r>
          </m:e>
        </m:d>
      </m:oMath>
    </w:p>
    <w:p w:rsidR="002571EB" w:rsidRPr="002571EB" w:rsidRDefault="002571EB" w:rsidP="002571EB">
      <w:pPr>
        <w:pStyle w:val="Odstavecseseznamem"/>
        <w:shd w:val="clear" w:color="auto" w:fill="FFFFFF"/>
        <w:spacing w:after="0" w:line="240" w:lineRule="auto"/>
        <w:ind w:left="1440"/>
        <w:jc w:val="both"/>
      </w:pPr>
    </w:p>
    <w:p w:rsidR="002571EB" w:rsidRPr="002571EB" w:rsidRDefault="002571EB" w:rsidP="002571EB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  <w:jc w:val="both"/>
      </w:pPr>
      <w:r>
        <w:t xml:space="preserve">Vlastnosti funkce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</w:rPr>
        <w:t>:</w:t>
      </w:r>
    </w:p>
    <w:p w:rsidR="002571EB" w:rsidRPr="002571EB" w:rsidRDefault="002571EB" w:rsidP="002571EB">
      <w:pPr>
        <w:pStyle w:val="Odstavecseseznamem"/>
        <w:shd w:val="clear" w:color="auto" w:fill="FFFFFF"/>
        <w:spacing w:after="0" w:line="240" w:lineRule="auto"/>
        <w:jc w:val="both"/>
      </w:pPr>
    </w:p>
    <w:p w:rsidR="002571EB" w:rsidRDefault="002571EB" w:rsidP="002571EB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=(-∞;∞)</m:t>
        </m:r>
      </m:oMath>
    </w:p>
    <w:p w:rsidR="002571EB" w:rsidRPr="002571EB" w:rsidRDefault="002571EB" w:rsidP="002571EB">
      <w:pPr>
        <w:pStyle w:val="Odstavecseseznamem"/>
        <w:numPr>
          <w:ilvl w:val="0"/>
          <w:numId w:val="26"/>
        </w:numPr>
        <w:shd w:val="clear" w:color="auto" w:fill="FFFFFF"/>
        <w:spacing w:after="0" w:line="240" w:lineRule="auto"/>
        <w:jc w:val="both"/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=(-∞;</m:t>
        </m:r>
        <m:d>
          <m:dPr>
            <m:begChr m:val=""/>
            <m:endChr m:val="⟩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</w:p>
    <w:p w:rsidR="002571EB" w:rsidRDefault="002571EB" w:rsidP="002571EB">
      <w:pPr>
        <w:jc w:val="both"/>
        <w:rPr>
          <w:b/>
        </w:rPr>
      </w:pPr>
    </w:p>
    <w:p w:rsidR="002571EB" w:rsidRDefault="002571EB" w:rsidP="002571EB">
      <w:pPr>
        <w:jc w:val="both"/>
        <w:rPr>
          <w:b/>
        </w:rPr>
      </w:pPr>
      <w:r>
        <w:rPr>
          <w:b/>
          <w:highlight w:val="cyan"/>
        </w:rPr>
        <w:t>Příklad č. 2</w:t>
      </w:r>
      <w:r w:rsidRPr="00F10D29">
        <w:rPr>
          <w:b/>
          <w:highlight w:val="cyan"/>
        </w:rPr>
        <w:t>:</w:t>
      </w:r>
    </w:p>
    <w:p w:rsidR="002571EB" w:rsidRPr="00534309" w:rsidRDefault="002571EB" w:rsidP="002571EB">
      <w:pPr>
        <w:jc w:val="both"/>
        <w:rPr>
          <w:b/>
        </w:rPr>
      </w:pPr>
      <w:r>
        <w:rPr>
          <w:b/>
        </w:rPr>
        <w:t xml:space="preserve">Do jednoho grafu sestrojte grafy kvadratických </w:t>
      </w:r>
      <m:oMath>
        <m:r>
          <m:rPr>
            <m:sty m:val="bi"/>
          </m:rP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</w:rPr>
        <w:t xml:space="preserve">; </w:t>
      </w:r>
      <m:oMath>
        <m:r>
          <m:rPr>
            <m:sty m:val="bi"/>
          </m:rPr>
          <w:rPr>
            <w:rFonts w:ascii="Cambria Math" w:hAnsi="Cambria Math"/>
          </w:rPr>
          <m:t>y=2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;y=0,5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</w:rPr>
        <w:t xml:space="preserve">. Poté stanovte </w:t>
      </w:r>
      <w:r w:rsidR="00490C2C">
        <w:rPr>
          <w:b/>
        </w:rPr>
        <w:br/>
      </w:r>
      <w:r>
        <w:rPr>
          <w:b/>
        </w:rPr>
        <w:t>ze získaných výsledků závěr.</w:t>
      </w:r>
    </w:p>
    <w:p w:rsidR="002571EB" w:rsidRPr="009F3495" w:rsidRDefault="002571EB" w:rsidP="002571EB">
      <w:pPr>
        <w:jc w:val="both"/>
        <w:rPr>
          <w:b/>
        </w:rPr>
      </w:pPr>
      <w:r w:rsidRPr="00416BDC">
        <w:rPr>
          <w:b/>
          <w:highlight w:val="yellow"/>
        </w:rPr>
        <w:t>Řešení:</w:t>
      </w:r>
    </w:p>
    <w:p w:rsidR="002571EB" w:rsidRDefault="002571EB" w:rsidP="002571EB">
      <w:pPr>
        <w:pStyle w:val="Odstavecseseznamem"/>
        <w:numPr>
          <w:ilvl w:val="0"/>
          <w:numId w:val="20"/>
        </w:numPr>
        <w:jc w:val="both"/>
      </w:pPr>
      <w:r w:rsidRPr="002571EB">
        <w:t xml:space="preserve">Sestavíme si </w:t>
      </w:r>
      <w:r w:rsidR="00162355">
        <w:t>jednu tabulku pro všechny</w:t>
      </w:r>
      <w:r w:rsidRPr="002571EB">
        <w:t xml:space="preserve"> závislosti:</w:t>
      </w:r>
    </w:p>
    <w:p w:rsidR="00162355" w:rsidRPr="002571EB" w:rsidRDefault="00162355" w:rsidP="00162355">
      <w:pPr>
        <w:pStyle w:val="Odstavecseseznamem"/>
        <w:jc w:val="both"/>
      </w:pPr>
    </w:p>
    <w:tbl>
      <w:tblPr>
        <w:tblStyle w:val="Mkatabulky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04"/>
        <w:gridCol w:w="1134"/>
        <w:gridCol w:w="1134"/>
        <w:gridCol w:w="1134"/>
        <w:gridCol w:w="1134"/>
        <w:gridCol w:w="1134"/>
        <w:gridCol w:w="1134"/>
        <w:gridCol w:w="1134"/>
      </w:tblGrid>
      <w:tr w:rsidR="00162355" w:rsidTr="00162355">
        <w:tc>
          <w:tcPr>
            <w:tcW w:w="1304" w:type="dxa"/>
          </w:tcPr>
          <w:p w:rsidR="00162355" w:rsidRPr="00162355" w:rsidRDefault="00162355" w:rsidP="0016235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-3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-2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-1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3</w:t>
            </w:r>
          </w:p>
        </w:tc>
      </w:tr>
      <w:tr w:rsidR="00162355" w:rsidTr="00162355">
        <w:tc>
          <w:tcPr>
            <w:tcW w:w="1304" w:type="dxa"/>
          </w:tcPr>
          <w:p w:rsidR="00162355" w:rsidRPr="00162355" w:rsidRDefault="00162355" w:rsidP="0016235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9</w:t>
            </w:r>
          </w:p>
        </w:tc>
      </w:tr>
      <w:tr w:rsidR="00162355" w:rsidTr="00162355">
        <w:tc>
          <w:tcPr>
            <w:tcW w:w="1304" w:type="dxa"/>
          </w:tcPr>
          <w:p w:rsidR="00162355" w:rsidRPr="00162355" w:rsidRDefault="00162355" w:rsidP="0016235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18</w:t>
            </w:r>
          </w:p>
        </w:tc>
      </w:tr>
      <w:tr w:rsidR="00162355" w:rsidTr="00162355">
        <w:tc>
          <w:tcPr>
            <w:tcW w:w="1304" w:type="dxa"/>
          </w:tcPr>
          <w:p w:rsidR="00162355" w:rsidRPr="00162355" w:rsidRDefault="00162355" w:rsidP="00162355">
            <w:pPr>
              <w:pStyle w:val="Odstavecseseznamem"/>
              <w:ind w:left="0"/>
              <w:rPr>
                <w:rFonts w:asciiTheme="minorHAnsi" w:hAnsiTheme="minorHAnsi" w:cstheme="minorHAns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y=0,5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134" w:type="dxa"/>
          </w:tcPr>
          <w:p w:rsidR="00162355" w:rsidRPr="00162355" w:rsidRDefault="00162355" w:rsidP="00C76609">
            <w:pPr>
              <w:pStyle w:val="Odstavecseseznamem"/>
              <w:ind w:left="0"/>
              <w:jc w:val="center"/>
              <w:rPr>
                <w:rFonts w:asciiTheme="minorHAnsi" w:hAnsiTheme="minorHAnsi" w:cstheme="minorHAnsi"/>
              </w:rPr>
            </w:pPr>
            <w:r w:rsidRPr="00162355">
              <w:rPr>
                <w:rFonts w:asciiTheme="minorHAnsi" w:hAnsiTheme="minorHAnsi" w:cstheme="minorHAnsi"/>
              </w:rPr>
              <w:t>4,5</w:t>
            </w:r>
          </w:p>
        </w:tc>
      </w:tr>
    </w:tbl>
    <w:p w:rsidR="00534309" w:rsidRPr="00534309" w:rsidRDefault="00534309" w:rsidP="00534309"/>
    <w:p w:rsidR="00534309" w:rsidRPr="00534309" w:rsidRDefault="00534309" w:rsidP="00534309"/>
    <w:p w:rsidR="00162355" w:rsidRDefault="00162355" w:rsidP="00162355">
      <w:pPr>
        <w:pStyle w:val="Odstavecseseznamem"/>
        <w:numPr>
          <w:ilvl w:val="0"/>
          <w:numId w:val="22"/>
        </w:numPr>
        <w:shd w:val="clear" w:color="auto" w:fill="FFFFFF"/>
        <w:spacing w:after="0" w:line="240" w:lineRule="auto"/>
      </w:pPr>
      <w:r w:rsidRPr="002571EB">
        <w:lastRenderedPageBreak/>
        <w:t xml:space="preserve">Sestrojíme si </w:t>
      </w:r>
      <w:r>
        <w:t>všechny</w:t>
      </w:r>
      <w:r w:rsidRPr="002571EB">
        <w:t xml:space="preserve"> grafy do jednoho souřadnicového systému:</w:t>
      </w:r>
    </w:p>
    <w:p w:rsidR="00534309" w:rsidRDefault="00534309" w:rsidP="00534309"/>
    <w:p w:rsidR="00162355" w:rsidRDefault="000D7930" w:rsidP="000D7930">
      <w:pPr>
        <w:jc w:val="center"/>
      </w:pPr>
      <w:r>
        <w:rPr>
          <w:noProof/>
          <w:lang w:eastAsia="cs-CZ"/>
        </w:rPr>
        <w:drawing>
          <wp:inline distT="0" distB="0" distL="0" distR="0" wp14:anchorId="4D2F505C" wp14:editId="6FA17A19">
            <wp:extent cx="3638550" cy="576307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3241" t="12346" r="22123" b="18284"/>
                    <a:stretch/>
                  </pic:blipFill>
                  <pic:spPr bwMode="auto">
                    <a:xfrm>
                      <a:off x="0" y="0"/>
                      <a:ext cx="3655736" cy="5790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355" w:rsidRPr="00534309" w:rsidRDefault="00162355" w:rsidP="00534309"/>
    <w:p w:rsidR="00162355" w:rsidRDefault="00162355" w:rsidP="00162355">
      <w:pPr>
        <w:shd w:val="clear" w:color="auto" w:fill="FFFFFF"/>
        <w:spacing w:after="0" w:line="240" w:lineRule="auto"/>
        <w:jc w:val="both"/>
        <w:rPr>
          <w:b/>
        </w:rPr>
      </w:pPr>
      <w:r>
        <w:rPr>
          <w:b/>
        </w:rPr>
        <w:t>Ze sestrojených grafů vidíme, že:</w:t>
      </w:r>
    </w:p>
    <w:p w:rsidR="00534309" w:rsidRDefault="00162355" w:rsidP="00162355">
      <w:pPr>
        <w:pStyle w:val="Odstavecseseznamem"/>
        <w:numPr>
          <w:ilvl w:val="0"/>
          <w:numId w:val="22"/>
        </w:numPr>
      </w:pPr>
      <w:r>
        <w:t>Grafy všech sestrojených funkcí jsou paraboly procházející bodem o souřadnicích</w:t>
      </w:r>
      <w:r w:rsidR="00490C2C">
        <w:br/>
      </w:r>
      <w: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="00490C2C">
        <w:t xml:space="preserve"> – tomuto bodu říkáme </w:t>
      </w:r>
      <w:r w:rsidR="00490C2C" w:rsidRPr="00490C2C">
        <w:rPr>
          <w:b/>
          <w:highlight w:val="cyan"/>
        </w:rPr>
        <w:t>VRCHOL PARABOLY</w:t>
      </w:r>
      <w:r w:rsidR="00490C2C">
        <w:t>.</w:t>
      </w:r>
    </w:p>
    <w:p w:rsidR="00162355" w:rsidRDefault="00162355" w:rsidP="00162355">
      <w:pPr>
        <w:pStyle w:val="Odstavecseseznamem"/>
        <w:numPr>
          <w:ilvl w:val="0"/>
          <w:numId w:val="22"/>
        </w:numPr>
      </w:pPr>
      <w:r>
        <w:t xml:space="preserve">Pro koeficient </w:t>
      </w:r>
      <m:oMath>
        <m:r>
          <w:rPr>
            <w:rFonts w:ascii="Cambria Math" w:hAnsi="Cambria Math"/>
          </w:rPr>
          <m:t>a&gt;1</m:t>
        </m:r>
      </m:oMath>
      <w:r>
        <w:t xml:space="preserve"> je parabola  užší oproti grafu funkce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(s rostoucím </w:t>
      </w:r>
      <m:oMath>
        <m:r>
          <w:rPr>
            <w:rFonts w:ascii="Cambria Math" w:hAnsi="Cambria Math"/>
          </w:rPr>
          <m:t>a</m:t>
        </m:r>
      </m:oMath>
      <w:r>
        <w:t xml:space="preserve"> se parabola zužuje).</w:t>
      </w:r>
    </w:p>
    <w:p w:rsidR="00162355" w:rsidRDefault="00162355" w:rsidP="00162355">
      <w:pPr>
        <w:pStyle w:val="Odstavecseseznamem"/>
        <w:numPr>
          <w:ilvl w:val="0"/>
          <w:numId w:val="22"/>
        </w:numPr>
      </w:pPr>
      <w:r>
        <w:t xml:space="preserve">Pro koeficient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</w:rPr>
          <m:t>a&lt;1</m:t>
        </m:r>
      </m:oMath>
      <w:r>
        <w:t xml:space="preserve"> je parabola  širší oproti grafu funkce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(s klesajícím </w:t>
      </w:r>
      <m:oMath>
        <m:r>
          <w:rPr>
            <w:rFonts w:ascii="Cambria Math" w:hAnsi="Cambria Math"/>
          </w:rPr>
          <m:t>a</m:t>
        </m:r>
      </m:oMath>
      <w:r>
        <w:t xml:space="preserve"> k nule se parabola rozšiřuje).</w:t>
      </w:r>
    </w:p>
    <w:p w:rsidR="00162355" w:rsidRDefault="00162355" w:rsidP="00162355">
      <w:pPr>
        <w:pStyle w:val="Odstavecseseznamem"/>
        <w:numPr>
          <w:ilvl w:val="0"/>
          <w:numId w:val="22"/>
        </w:numPr>
      </w:pPr>
      <w:r>
        <w:t>Totéž platí i pro grafy funkcí se záporným koeficientem (</w:t>
      </w:r>
      <m:oMath>
        <m:r>
          <w:rPr>
            <w:rFonts w:ascii="Cambria Math" w:hAnsi="Cambria Math"/>
          </w:rPr>
          <m:t>a&lt;0</m:t>
        </m:r>
      </m:oMath>
      <w:r>
        <w:t>).</w:t>
      </w:r>
    </w:p>
    <w:p w:rsidR="00162355" w:rsidRPr="00534309" w:rsidRDefault="00162355" w:rsidP="00162355">
      <w:pPr>
        <w:pStyle w:val="Odstavecseseznamem"/>
      </w:pPr>
    </w:p>
    <w:p w:rsidR="00534309" w:rsidRPr="000D7930" w:rsidRDefault="000D7930" w:rsidP="00534309">
      <w:pPr>
        <w:rPr>
          <w:b/>
        </w:rPr>
      </w:pPr>
      <w:r w:rsidRPr="000D7930">
        <w:rPr>
          <w:b/>
          <w:highlight w:val="cyan"/>
        </w:rPr>
        <w:t>Příklad k procvičování:</w:t>
      </w:r>
    </w:p>
    <w:p w:rsidR="00534309" w:rsidRPr="00534309" w:rsidRDefault="00B22505" w:rsidP="00B22505">
      <w:r>
        <w:rPr>
          <w:b/>
        </w:rPr>
        <w:t xml:space="preserve">Do jednoho grafu sestrojte grafy kvadratických </w:t>
      </w:r>
      <m:oMath>
        <m:r>
          <m:rPr>
            <m:sty m:val="bi"/>
          </m:rPr>
          <w:rPr>
            <w:rFonts w:ascii="Cambria Math" w:hAnsi="Cambria Math"/>
          </w:rPr>
          <m:t>y=0,5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</w:rPr>
        <w:t xml:space="preserve">; </w:t>
      </w:r>
      <m:oMath>
        <m:r>
          <m:rPr>
            <m:sty m:val="bi"/>
          </m:rPr>
          <w:rPr>
            <w:rFonts w:ascii="Cambria Math" w:hAnsi="Cambria Math"/>
          </w:rPr>
          <m:t xml:space="preserve"> y=-0,5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; y=3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; y=-3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>
        <w:rPr>
          <w:b/>
        </w:rPr>
        <w:t>.</w:t>
      </w:r>
    </w:p>
    <w:p w:rsidR="00534309" w:rsidRPr="00534309" w:rsidRDefault="00534309" w:rsidP="00534309"/>
    <w:p w:rsidR="00534309" w:rsidRPr="00534309" w:rsidRDefault="00534309" w:rsidP="00534309"/>
    <w:p w:rsidR="00534309" w:rsidRPr="00534309" w:rsidRDefault="00534309" w:rsidP="00534309"/>
    <w:p w:rsidR="00457CDB" w:rsidRPr="00534309" w:rsidRDefault="00457CDB" w:rsidP="00490C2C">
      <w:bookmarkStart w:id="0" w:name="_GoBack"/>
      <w:bookmarkEnd w:id="0"/>
    </w:p>
    <w:sectPr w:rsidR="00457CDB" w:rsidRPr="00534309" w:rsidSect="002B3678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A01"/>
    <w:multiLevelType w:val="hybridMultilevel"/>
    <w:tmpl w:val="50427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8A1"/>
    <w:multiLevelType w:val="hybridMultilevel"/>
    <w:tmpl w:val="864EC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04F65"/>
    <w:multiLevelType w:val="hybridMultilevel"/>
    <w:tmpl w:val="24AAF23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833BAD"/>
    <w:multiLevelType w:val="hybridMultilevel"/>
    <w:tmpl w:val="497EB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E99"/>
    <w:multiLevelType w:val="hybridMultilevel"/>
    <w:tmpl w:val="1778B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A5EF4"/>
    <w:multiLevelType w:val="hybridMultilevel"/>
    <w:tmpl w:val="D5C80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11A95"/>
    <w:multiLevelType w:val="hybridMultilevel"/>
    <w:tmpl w:val="F8F8EC0E"/>
    <w:lvl w:ilvl="0" w:tplc="FAA42C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730D64"/>
    <w:multiLevelType w:val="hybridMultilevel"/>
    <w:tmpl w:val="C6A43F92"/>
    <w:lvl w:ilvl="0" w:tplc="568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A28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666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0A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E3B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CF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54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84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C32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F245CE"/>
    <w:multiLevelType w:val="hybridMultilevel"/>
    <w:tmpl w:val="63982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77CCA"/>
    <w:multiLevelType w:val="hybridMultilevel"/>
    <w:tmpl w:val="40E27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E2D0B"/>
    <w:multiLevelType w:val="hybridMultilevel"/>
    <w:tmpl w:val="26643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825A6"/>
    <w:multiLevelType w:val="hybridMultilevel"/>
    <w:tmpl w:val="2868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80922"/>
    <w:multiLevelType w:val="hybridMultilevel"/>
    <w:tmpl w:val="2A206BE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627316"/>
    <w:multiLevelType w:val="hybridMultilevel"/>
    <w:tmpl w:val="C4D0FF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21154D"/>
    <w:multiLevelType w:val="hybridMultilevel"/>
    <w:tmpl w:val="D1AE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A25CE"/>
    <w:multiLevelType w:val="hybridMultilevel"/>
    <w:tmpl w:val="1660B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A7853"/>
    <w:multiLevelType w:val="hybridMultilevel"/>
    <w:tmpl w:val="9998D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10B7A"/>
    <w:multiLevelType w:val="hybridMultilevel"/>
    <w:tmpl w:val="CE38C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22F33"/>
    <w:multiLevelType w:val="hybridMultilevel"/>
    <w:tmpl w:val="CB669A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8A5F9D"/>
    <w:multiLevelType w:val="hybridMultilevel"/>
    <w:tmpl w:val="9F46DCC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8B32AB"/>
    <w:multiLevelType w:val="hybridMultilevel"/>
    <w:tmpl w:val="A54CD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54C32"/>
    <w:multiLevelType w:val="hybridMultilevel"/>
    <w:tmpl w:val="C144E8C6"/>
    <w:lvl w:ilvl="0" w:tplc="0DF8450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156C1"/>
    <w:multiLevelType w:val="hybridMultilevel"/>
    <w:tmpl w:val="FA541C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90334E"/>
    <w:multiLevelType w:val="hybridMultilevel"/>
    <w:tmpl w:val="C534D4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6D3DB5"/>
    <w:multiLevelType w:val="hybridMultilevel"/>
    <w:tmpl w:val="54A24E6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332E51"/>
    <w:multiLevelType w:val="hybridMultilevel"/>
    <w:tmpl w:val="D8B89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52496"/>
    <w:multiLevelType w:val="hybridMultilevel"/>
    <w:tmpl w:val="1C2E8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</w:num>
  <w:num w:numId="3">
    <w:abstractNumId w:val="25"/>
  </w:num>
  <w:num w:numId="4">
    <w:abstractNumId w:val="16"/>
  </w:num>
  <w:num w:numId="5">
    <w:abstractNumId w:val="14"/>
  </w:num>
  <w:num w:numId="6">
    <w:abstractNumId w:val="2"/>
  </w:num>
  <w:num w:numId="7">
    <w:abstractNumId w:val="6"/>
  </w:num>
  <w:num w:numId="8">
    <w:abstractNumId w:val="21"/>
  </w:num>
  <w:num w:numId="9">
    <w:abstractNumId w:val="20"/>
  </w:num>
  <w:num w:numId="10">
    <w:abstractNumId w:val="13"/>
  </w:num>
  <w:num w:numId="11">
    <w:abstractNumId w:val="11"/>
  </w:num>
  <w:num w:numId="12">
    <w:abstractNumId w:val="5"/>
  </w:num>
  <w:num w:numId="13">
    <w:abstractNumId w:val="0"/>
  </w:num>
  <w:num w:numId="14">
    <w:abstractNumId w:val="7"/>
  </w:num>
  <w:num w:numId="15">
    <w:abstractNumId w:val="3"/>
  </w:num>
  <w:num w:numId="16">
    <w:abstractNumId w:val="23"/>
  </w:num>
  <w:num w:numId="17">
    <w:abstractNumId w:val="9"/>
  </w:num>
  <w:num w:numId="18">
    <w:abstractNumId w:val="18"/>
  </w:num>
  <w:num w:numId="19">
    <w:abstractNumId w:val="15"/>
  </w:num>
  <w:num w:numId="20">
    <w:abstractNumId w:val="4"/>
  </w:num>
  <w:num w:numId="21">
    <w:abstractNumId w:val="8"/>
  </w:num>
  <w:num w:numId="22">
    <w:abstractNumId w:val="10"/>
  </w:num>
  <w:num w:numId="23">
    <w:abstractNumId w:val="22"/>
  </w:num>
  <w:num w:numId="24">
    <w:abstractNumId w:val="24"/>
  </w:num>
  <w:num w:numId="25">
    <w:abstractNumId w:val="12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6"/>
    <w:rsid w:val="000045CE"/>
    <w:rsid w:val="00017C2D"/>
    <w:rsid w:val="00020061"/>
    <w:rsid w:val="000D22DA"/>
    <w:rsid w:val="000D7930"/>
    <w:rsid w:val="000E4A82"/>
    <w:rsid w:val="00123E9A"/>
    <w:rsid w:val="001349C6"/>
    <w:rsid w:val="00141E28"/>
    <w:rsid w:val="00162355"/>
    <w:rsid w:val="00177B2C"/>
    <w:rsid w:val="001A19BD"/>
    <w:rsid w:val="001E7DE1"/>
    <w:rsid w:val="00205F91"/>
    <w:rsid w:val="002252E3"/>
    <w:rsid w:val="002571EB"/>
    <w:rsid w:val="00282709"/>
    <w:rsid w:val="0029378A"/>
    <w:rsid w:val="002A3665"/>
    <w:rsid w:val="002A4935"/>
    <w:rsid w:val="002B2C5E"/>
    <w:rsid w:val="002B3678"/>
    <w:rsid w:val="002E0BA6"/>
    <w:rsid w:val="002E5E34"/>
    <w:rsid w:val="003179ED"/>
    <w:rsid w:val="003207C9"/>
    <w:rsid w:val="00331D4C"/>
    <w:rsid w:val="003433F7"/>
    <w:rsid w:val="003544EC"/>
    <w:rsid w:val="00382344"/>
    <w:rsid w:val="003B07A8"/>
    <w:rsid w:val="00416BDC"/>
    <w:rsid w:val="00436B1E"/>
    <w:rsid w:val="00457CDB"/>
    <w:rsid w:val="00490C2C"/>
    <w:rsid w:val="004F503D"/>
    <w:rsid w:val="00530EBA"/>
    <w:rsid w:val="00534309"/>
    <w:rsid w:val="00543935"/>
    <w:rsid w:val="00553396"/>
    <w:rsid w:val="00596EEA"/>
    <w:rsid w:val="005E64E0"/>
    <w:rsid w:val="005E758A"/>
    <w:rsid w:val="0060681A"/>
    <w:rsid w:val="00620350"/>
    <w:rsid w:val="00623C86"/>
    <w:rsid w:val="00642426"/>
    <w:rsid w:val="006527E8"/>
    <w:rsid w:val="006A0BDA"/>
    <w:rsid w:val="006A6A69"/>
    <w:rsid w:val="006D0BDC"/>
    <w:rsid w:val="00704B52"/>
    <w:rsid w:val="00707D70"/>
    <w:rsid w:val="00711E38"/>
    <w:rsid w:val="0072493F"/>
    <w:rsid w:val="0072720F"/>
    <w:rsid w:val="00760061"/>
    <w:rsid w:val="00776D53"/>
    <w:rsid w:val="00777505"/>
    <w:rsid w:val="00824B89"/>
    <w:rsid w:val="008330A3"/>
    <w:rsid w:val="008525EA"/>
    <w:rsid w:val="00865BF6"/>
    <w:rsid w:val="00872428"/>
    <w:rsid w:val="008925C1"/>
    <w:rsid w:val="008A6F72"/>
    <w:rsid w:val="008F292F"/>
    <w:rsid w:val="00904C51"/>
    <w:rsid w:val="00923525"/>
    <w:rsid w:val="00985BCD"/>
    <w:rsid w:val="009A2FB3"/>
    <w:rsid w:val="009F3495"/>
    <w:rsid w:val="009F558E"/>
    <w:rsid w:val="00A07A8E"/>
    <w:rsid w:val="00A45AE8"/>
    <w:rsid w:val="00A5141C"/>
    <w:rsid w:val="00A54BE5"/>
    <w:rsid w:val="00A6591A"/>
    <w:rsid w:val="00A73507"/>
    <w:rsid w:val="00A82A92"/>
    <w:rsid w:val="00A90AF0"/>
    <w:rsid w:val="00B22505"/>
    <w:rsid w:val="00B6151D"/>
    <w:rsid w:val="00B72DF9"/>
    <w:rsid w:val="00BA22D8"/>
    <w:rsid w:val="00BF53FF"/>
    <w:rsid w:val="00BF5899"/>
    <w:rsid w:val="00BF6E09"/>
    <w:rsid w:val="00C7195F"/>
    <w:rsid w:val="00C97072"/>
    <w:rsid w:val="00D82F76"/>
    <w:rsid w:val="00DA44F8"/>
    <w:rsid w:val="00DA4CCD"/>
    <w:rsid w:val="00DB5016"/>
    <w:rsid w:val="00DB7DA8"/>
    <w:rsid w:val="00E07303"/>
    <w:rsid w:val="00E07A77"/>
    <w:rsid w:val="00E42C36"/>
    <w:rsid w:val="00E84651"/>
    <w:rsid w:val="00ED76FD"/>
    <w:rsid w:val="00F10D29"/>
    <w:rsid w:val="00F27992"/>
    <w:rsid w:val="00F52432"/>
    <w:rsid w:val="00F56C12"/>
    <w:rsid w:val="00F7236F"/>
    <w:rsid w:val="00FA5A26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6871"/>
  <w15:chartTrackingRefBased/>
  <w15:docId w15:val="{36B885BA-CAC8-484A-A564-E9D6A63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2426"/>
    <w:rPr>
      <w:color w:val="808080"/>
    </w:rPr>
  </w:style>
  <w:style w:type="paragraph" w:styleId="Odstavecseseznamem">
    <w:name w:val="List Paragraph"/>
    <w:basedOn w:val="Normln"/>
    <w:uiPriority w:val="34"/>
    <w:qFormat/>
    <w:rsid w:val="00642426"/>
    <w:pPr>
      <w:ind w:left="720"/>
      <w:contextualSpacing/>
    </w:pPr>
  </w:style>
  <w:style w:type="table" w:styleId="Mkatabulky">
    <w:name w:val="Table Grid"/>
    <w:basedOn w:val="Normlntabulka"/>
    <w:uiPriority w:val="39"/>
    <w:rsid w:val="0070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970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07A7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BA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57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2020-04-17T07:03:00Z</cp:lastPrinted>
  <dcterms:created xsi:type="dcterms:W3CDTF">2020-04-20T04:23:00Z</dcterms:created>
  <dcterms:modified xsi:type="dcterms:W3CDTF">2020-04-20T04:23:00Z</dcterms:modified>
</cp:coreProperties>
</file>