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8900CF">
        <w:rPr>
          <w:b/>
          <w:highlight w:val="yellow"/>
        </w:rPr>
        <w:t>na den 10</w:t>
      </w:r>
      <w:r w:rsidR="00B47AAE">
        <w:rPr>
          <w:b/>
          <w:highlight w:val="yellow"/>
        </w:rPr>
        <w:t>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FA5E07">
        <w:rPr>
          <w:b/>
        </w:rPr>
        <w:t xml:space="preserve"> – úvod, goniometrická funkce sinus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8B6E37">
        <w:rPr>
          <w:b/>
        </w:rPr>
        <w:t>173</w:t>
      </w:r>
      <w:bookmarkStart w:id="0" w:name="_GoBack"/>
      <w:bookmarkEnd w:id="0"/>
    </w:p>
    <w:p w:rsidR="00234D28" w:rsidRDefault="008900CF" w:rsidP="00B47AAE">
      <w:pPr>
        <w:pStyle w:val="Odstavecseseznamem"/>
        <w:numPr>
          <w:ilvl w:val="0"/>
          <w:numId w:val="1"/>
        </w:numPr>
        <w:jc w:val="both"/>
      </w:pPr>
      <w:r>
        <w:t>Poslední kapitola, kterou budeme velmi stručně probírat, jsou goniometrické funkce.</w:t>
      </w:r>
    </w:p>
    <w:p w:rsidR="008900CF" w:rsidRDefault="008900CF" w:rsidP="00B47AAE">
      <w:pPr>
        <w:pStyle w:val="Odstavecseseznamem"/>
        <w:numPr>
          <w:ilvl w:val="0"/>
          <w:numId w:val="1"/>
        </w:numPr>
        <w:jc w:val="both"/>
      </w:pPr>
      <w:r>
        <w:t>Jedná se o rozšiřující učivo, které je důležité zejména pro budou</w:t>
      </w:r>
      <w:r w:rsidR="001351A2">
        <w:t>cí</w:t>
      </w:r>
      <w:r>
        <w:t xml:space="preserve"> studenty na středních školách, kde se můžete s těmito </w:t>
      </w:r>
      <w:r w:rsidR="001351A2">
        <w:t>funkcemi setkat již</w:t>
      </w:r>
      <w:r>
        <w:t xml:space="preserve"> například ve fyzice prvního ročníku.</w:t>
      </w:r>
    </w:p>
    <w:p w:rsidR="008900CF" w:rsidRDefault="008900CF" w:rsidP="00B47AAE">
      <w:pPr>
        <w:pStyle w:val="Odstavecseseznamem"/>
        <w:numPr>
          <w:ilvl w:val="0"/>
          <w:numId w:val="1"/>
        </w:numPr>
        <w:jc w:val="both"/>
      </w:pPr>
      <w:r>
        <w:t>Cílem je pouze Vás seznámit s těmito funkcemi a jejich základním využitím tak, abyste měli o daných funkcích aspoň nějaké povědomí.</w:t>
      </w:r>
      <w:r w:rsidR="001351A2">
        <w:t xml:space="preserve"> Velmi podrobně se dané téma probírá ve druhém a třetím ročníku na středních školách.</w:t>
      </w:r>
    </w:p>
    <w:p w:rsidR="008900CF" w:rsidRPr="008900CF" w:rsidRDefault="008900CF" w:rsidP="00B47AAE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8900CF">
        <w:rPr>
          <w:b/>
        </w:rPr>
        <w:t>Potřebovat budete tabulky a kalkulačku.</w:t>
      </w:r>
    </w:p>
    <w:p w:rsidR="008900CF" w:rsidRDefault="008900CF" w:rsidP="00B47AAE">
      <w:pPr>
        <w:pStyle w:val="Odstavecseseznamem"/>
        <w:numPr>
          <w:ilvl w:val="0"/>
          <w:numId w:val="1"/>
        </w:numPr>
        <w:jc w:val="both"/>
      </w:pPr>
      <w:r>
        <w:t>Nebudeme se zabývat grafy.</w:t>
      </w:r>
    </w:p>
    <w:p w:rsidR="00B47AAE" w:rsidRPr="00B47AAE" w:rsidRDefault="00B47AAE" w:rsidP="00B47AAE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47AAE">
        <w:rPr>
          <w:b/>
          <w:highlight w:val="green"/>
        </w:rPr>
        <w:t>Stále připomínám, že nutnou podmínkou pro uzavření klasifikace je odevzdání sešitů s tématy výukových hodin. Zápisy mohou být vytisknuté, příklady k procvičení včetně příkladů řešených na online hodinách budou napsány vlastní rukou. Jste na to upozorňováni každou výukovou hodinu</w:t>
      </w:r>
      <w:r w:rsidR="001351A2">
        <w:rPr>
          <w:b/>
          <w:highlight w:val="green"/>
        </w:rPr>
        <w:t xml:space="preserve"> již několik týdnů</w:t>
      </w:r>
      <w:r w:rsidRPr="00B47AAE">
        <w:rPr>
          <w:b/>
          <w:highlight w:val="green"/>
        </w:rPr>
        <w:t>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C11068" w:rsidRDefault="00587F79" w:rsidP="00FA5E07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  <w:color w:val="333333"/>
        </w:rPr>
      </w:pPr>
      <w:r w:rsidRPr="00587F79">
        <w:rPr>
          <w:rFonts w:asciiTheme="minorHAnsi" w:hAnsiTheme="minorHAnsi" w:cstheme="minorHAnsi"/>
          <w:color w:val="333333"/>
        </w:rPr>
        <w:t>Nej</w:t>
      </w:r>
      <w:r w:rsidR="006F0F69">
        <w:rPr>
          <w:rFonts w:asciiTheme="minorHAnsi" w:hAnsiTheme="minorHAnsi" w:cstheme="minorHAnsi"/>
          <w:color w:val="333333"/>
        </w:rPr>
        <w:t>prve trochu opakování. Co už vít</w:t>
      </w:r>
      <w:r w:rsidRPr="00587F79">
        <w:rPr>
          <w:rFonts w:asciiTheme="minorHAnsi" w:hAnsiTheme="minorHAnsi" w:cstheme="minorHAnsi"/>
          <w:color w:val="333333"/>
        </w:rPr>
        <w:t>e o pravoúhlém trojúhelníku? Popište strany pravoúhlého trojúhelníku. Co v každém pravoúhlém trojúhelníku platí?</w:t>
      </w:r>
    </w:p>
    <w:p w:rsidR="00587F79" w:rsidRDefault="00587F79" w:rsidP="00587F79">
      <w:pPr>
        <w:pStyle w:val="Odstavecseseznamem"/>
        <w:spacing w:after="0" w:line="360" w:lineRule="auto"/>
        <w:jc w:val="center"/>
        <w:rPr>
          <w:rFonts w:asciiTheme="minorHAnsi" w:hAnsiTheme="minorHAnsi" w:cstheme="minorHAnsi"/>
          <w:color w:val="333333"/>
        </w:rPr>
      </w:pPr>
      <w:r>
        <w:rPr>
          <w:noProof/>
          <w:lang w:eastAsia="cs-CZ"/>
        </w:rPr>
        <w:drawing>
          <wp:inline distT="0" distB="0" distL="0" distR="0" wp14:anchorId="03DE552F" wp14:editId="6EBDB289">
            <wp:extent cx="3708083" cy="218122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56" t="36449" r="16170" b="16520"/>
                    <a:stretch/>
                  </pic:blipFill>
                  <pic:spPr bwMode="auto">
                    <a:xfrm>
                      <a:off x="0" y="0"/>
                      <a:ext cx="3716561" cy="218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F79" w:rsidRDefault="00587F79" w:rsidP="00587F79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Nyní si zavedeme pojmy protilehlá a přilehlá odvěsna k zadanému úhlu. Opět si načrtni obrázek, ze kterého je snad vše jasné:</w:t>
      </w:r>
    </w:p>
    <w:p w:rsidR="00587F79" w:rsidRPr="00587F79" w:rsidRDefault="00587F79" w:rsidP="00587F79">
      <w:pPr>
        <w:pStyle w:val="Odstavecseseznamem"/>
        <w:spacing w:after="0" w:line="360" w:lineRule="auto"/>
        <w:jc w:val="center"/>
        <w:rPr>
          <w:rFonts w:asciiTheme="minorHAnsi" w:hAnsiTheme="minorHAnsi" w:cstheme="minorHAnsi"/>
          <w:color w:val="333333"/>
        </w:rPr>
      </w:pPr>
      <w:r>
        <w:rPr>
          <w:noProof/>
          <w:lang w:eastAsia="cs-CZ"/>
        </w:rPr>
        <w:drawing>
          <wp:inline distT="0" distB="0" distL="0" distR="0" wp14:anchorId="1F76DEAD" wp14:editId="103CAF18">
            <wp:extent cx="3407530" cy="19335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00" t="36155" r="26752" b="27983"/>
                    <a:stretch/>
                  </pic:blipFill>
                  <pic:spPr bwMode="auto">
                    <a:xfrm>
                      <a:off x="0" y="0"/>
                      <a:ext cx="3417626" cy="193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F79" w:rsidRDefault="00587F79" w:rsidP="00587F79">
      <w:pPr>
        <w:pStyle w:val="Odstavecseseznamem"/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</w:p>
    <w:p w:rsidR="00067DB4" w:rsidRDefault="00067DB4" w:rsidP="00114481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587F79" w:rsidRDefault="002A44C7" w:rsidP="002A44C7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</w:rPr>
        <w:lastRenderedPageBreak/>
        <w:t>Zavedení funkce SINUS na základě podobnosti trojúhelníků:</w:t>
      </w: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7FB85315" wp14:editId="4D4C7569">
            <wp:extent cx="5014855" cy="1695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19" t="29688" r="13850" b="37115"/>
                    <a:stretch/>
                  </pic:blipFill>
                  <pic:spPr bwMode="auto">
                    <a:xfrm>
                      <a:off x="0" y="0"/>
                      <a:ext cx="5027651" cy="169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2A44C7" w:rsidRPr="00B17899" w:rsidRDefault="002A44C7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Na obrázku vidíme podobné </w:t>
      </w:r>
      <w:r w:rsidR="00B17899">
        <w:rPr>
          <w:rFonts w:asciiTheme="minorHAnsi" w:hAnsiTheme="minorHAnsi" w:cstheme="minorHAnsi"/>
          <w:color w:val="333333"/>
        </w:rPr>
        <w:t xml:space="preserve">pravoúhlé </w:t>
      </w:r>
      <w:r>
        <w:rPr>
          <w:rFonts w:asciiTheme="minorHAnsi" w:hAnsiTheme="minorHAnsi" w:cstheme="minorHAnsi"/>
          <w:color w:val="333333"/>
        </w:rPr>
        <w:t>trojúhelníky se společným vrchole</w:t>
      </w:r>
      <w:r w:rsidR="00B17899">
        <w:rPr>
          <w:rFonts w:asciiTheme="minorHAnsi" w:hAnsiTheme="minorHAnsi" w:cstheme="minorHAnsi"/>
          <w:color w:val="333333"/>
        </w:rPr>
        <w:t>m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r>
          <w:rPr>
            <w:rFonts w:ascii="Cambria Math" w:hAnsi="Cambria Math" w:cstheme="minorHAnsi"/>
            <w:color w:val="333333"/>
          </w:rPr>
          <m:t>A</m:t>
        </m:r>
      </m:oMath>
      <w:r>
        <w:rPr>
          <w:rFonts w:asciiTheme="minorHAnsi" w:hAnsiTheme="minorHAnsi" w:cstheme="minorHAnsi"/>
          <w:color w:val="333333"/>
        </w:rPr>
        <w:t xml:space="preserve"> a společným vnitřním úhlem </w:t>
      </w:r>
      <m:oMath>
        <m:r>
          <w:rPr>
            <w:rFonts w:ascii="Cambria Math" w:hAnsi="Cambria Math" w:cstheme="minorHAnsi"/>
            <w:color w:val="333333"/>
          </w:rPr>
          <m:t>α</m:t>
        </m:r>
      </m:oMath>
      <w:r w:rsidR="00B17899">
        <w:rPr>
          <w:rFonts w:asciiTheme="minorHAnsi" w:hAnsiTheme="minorHAnsi" w:cstheme="minorHAnsi"/>
          <w:color w:val="333333"/>
        </w:rPr>
        <w:t xml:space="preserve">. Všechny trojúhelníky jsou si tedy podobné podle věty </w:t>
      </w:r>
      <m:oMath>
        <m:r>
          <w:rPr>
            <w:rFonts w:ascii="Cambria Math" w:hAnsi="Cambria Math" w:cstheme="minorHAnsi"/>
            <w:color w:val="333333"/>
          </w:rPr>
          <m:t>uu</m:t>
        </m:r>
      </m:oMath>
      <w:r w:rsidR="00B17899">
        <w:rPr>
          <w:rFonts w:asciiTheme="minorHAnsi" w:hAnsiTheme="minorHAnsi" w:cstheme="minorHAnsi"/>
          <w:color w:val="333333"/>
        </w:rPr>
        <w:t>.</w:t>
      </w:r>
    </w:p>
    <w:p w:rsidR="00B17899" w:rsidRP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>Z hlediska podobnosti to dále znamená, že pro délky stran platí:</w:t>
      </w:r>
    </w:p>
    <w:p w:rsidR="00B17899" w:rsidRPr="002A44C7" w:rsidRDefault="00B17899" w:rsidP="00B17899">
      <w:pPr>
        <w:pStyle w:val="Odstavecseseznamem"/>
        <w:spacing w:after="0" w:line="360" w:lineRule="auto"/>
        <w:ind w:left="1440"/>
        <w:jc w:val="center"/>
        <w:rPr>
          <w:rFonts w:asciiTheme="minorHAnsi" w:hAnsiTheme="minorHAnsi" w:cstheme="minorHAnsi"/>
          <w:b/>
          <w:color w:val="333333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BC:AB=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</m:oMath>
      </m:oMathPara>
    </w:p>
    <w:p w:rsidR="00067DB4" w:rsidRDefault="00067DB4" w:rsidP="000E6ECB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yellow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Platí tedy, že poměr délky odvěsny protilehlé k úhlu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yellow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a délky přepony je ve všech trojúhelnících se stejným ostrým úhlem a stejný.</w:t>
      </w: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Tento poměr nazýváme sinus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cyan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 a zapisujeme: </w:t>
      </w:r>
      <m:oMath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sin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61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3D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protilehlá odvěsna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přepona</m:t>
            </m:r>
          </m:den>
        </m:f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a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c</m:t>
            </m:r>
          </m:den>
        </m:f>
      </m:oMath>
    </w:p>
    <w:p w:rsid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bCs/>
          <w:color w:val="333333"/>
          <w:highlight w:val="cyan"/>
        </w:rPr>
      </w:pPr>
    </w:p>
    <w:p w:rsidR="00B17899" w:rsidRDefault="00B17899" w:rsidP="00B17899">
      <w:p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>
        <w:rPr>
          <w:rFonts w:asciiTheme="minorHAnsi" w:hAnsiTheme="minorHAnsi" w:cstheme="minorHAnsi"/>
          <w:b/>
          <w:color w:val="333333"/>
          <w:highlight w:val="cyan"/>
        </w:rPr>
        <w:t>Zapamatuj si dále:</w:t>
      </w:r>
    </w:p>
    <w:p w:rsidR="00B17899" w:rsidRPr="00B17899" w:rsidRDefault="00B17899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 w:rsidRPr="00B17899">
        <w:rPr>
          <w:rFonts w:asciiTheme="minorHAnsi" w:hAnsiTheme="minorHAnsi" w:cstheme="minorHAnsi"/>
          <w:b/>
          <w:bCs/>
          <w:color w:val="333333"/>
        </w:rPr>
        <w:t>Každému ostrému úhlu přísluší právě jedna hodnota sinus</w:t>
      </w:r>
      <w:r>
        <w:rPr>
          <w:rFonts w:asciiTheme="minorHAnsi" w:hAnsiTheme="minorHAnsi" w:cstheme="minorHAnsi"/>
          <w:b/>
          <w:bCs/>
          <w:color w:val="333333"/>
        </w:rPr>
        <w:t>.</w:t>
      </w:r>
    </w:p>
    <w:p w:rsidR="00B17899" w:rsidRPr="00D76ADE" w:rsidRDefault="00B17899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 w:rsidRPr="00B17899">
        <w:rPr>
          <w:rFonts w:asciiTheme="minorHAnsi" w:hAnsiTheme="minorHAnsi" w:cstheme="minorHAnsi"/>
          <w:b/>
          <w:bCs/>
          <w:color w:val="333333"/>
        </w:rPr>
        <w:t>Sinus ostrého úhlu je číslo, které je vždy větší než 0 a menší než 1</w:t>
      </w:r>
      <w:r>
        <w:rPr>
          <w:rFonts w:asciiTheme="minorHAnsi" w:hAnsiTheme="minorHAnsi" w:cstheme="minorHAnsi"/>
          <w:b/>
          <w:bCs/>
          <w:color w:val="333333"/>
        </w:rPr>
        <w:t>, protože protilehlá odvěsna je vždy menší než přepona.</w:t>
      </w:r>
    </w:p>
    <w:p w:rsidR="00D76ADE" w:rsidRPr="00D76ADE" w:rsidRDefault="00D76ADE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Hodnotu vnitřního úhlu, která přísluší funkci sinus, najdeme v tabulkách. Níže je ukázka z tabulek (část strany 41):</w:t>
      </w:r>
    </w:p>
    <w:p w:rsidR="00D76ADE" w:rsidRPr="00B17899" w:rsidRDefault="00D76ADE" w:rsidP="00D76ADE">
      <w:pPr>
        <w:pStyle w:val="Odstavecseseznamem"/>
        <w:spacing w:after="0" w:line="360" w:lineRule="auto"/>
        <w:jc w:val="center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21AEFB9D" wp14:editId="28C4912B">
            <wp:extent cx="3569812" cy="2486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384" t="17637" r="38161" b="49611"/>
                    <a:stretch/>
                  </pic:blipFill>
                  <pic:spPr bwMode="auto">
                    <a:xfrm>
                      <a:off x="0" y="0"/>
                      <a:ext cx="3610085" cy="251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DE" w:rsidRPr="00D76ADE" w:rsidRDefault="00D76ADE" w:rsidP="00D76ADE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Z ukázky vidíme, že například </w:t>
      </w: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sin 13°=0,225;sin 5°20´=0,0929;</m:t>
        </m:r>
      </m:oMath>
    </w:p>
    <w:p w:rsidR="00B17899" w:rsidRPr="00D76ADE" w:rsidRDefault="00D76ADE" w:rsidP="00D76ADE">
      <w:pPr>
        <w:pStyle w:val="Odstavecseseznamem"/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sin 16°40´=0,2868</m:t>
        </m:r>
      </m:oMath>
      <w:r>
        <w:rPr>
          <w:rFonts w:asciiTheme="minorHAnsi" w:hAnsiTheme="minorHAnsi" w:cstheme="minorHAnsi"/>
          <w:b/>
          <w:color w:val="333333"/>
        </w:rPr>
        <w:t xml:space="preserve"> atd.</w:t>
      </w:r>
    </w:p>
    <w:p w:rsidR="00067DB4" w:rsidRDefault="00D76ADE">
      <w:pPr>
        <w:rPr>
          <w:b/>
        </w:rPr>
      </w:pPr>
      <w:r w:rsidRPr="00D76ADE">
        <w:rPr>
          <w:b/>
          <w:highlight w:val="cyan"/>
        </w:rPr>
        <w:lastRenderedPageBreak/>
        <w:t>Příklad č. 1: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9 cm; b = 12 cm; c = 15 cm</m:t>
        </m:r>
      </m:oMath>
      <w:r w:rsidRPr="00D76ADE">
        <w:rPr>
          <w:b/>
          <w:bCs/>
        </w:rPr>
        <w:t xml:space="preserve">. 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</w:rPr>
        <w:t xml:space="preserve">Určete sin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Pr="00D76ADE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sin β</m:t>
        </m:r>
      </m:oMath>
      <w:r w:rsidRPr="00D76ADE">
        <w:rPr>
          <w:b/>
          <w:bCs/>
        </w:rPr>
        <w:t xml:space="preserve"> . </w:t>
      </w:r>
      <w:r w:rsidR="00FE5C2C"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FE5C2C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="00FE5C2C">
        <w:rPr>
          <w:b/>
          <w:bCs/>
        </w:rPr>
        <w:t>.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  <w:highlight w:val="yellow"/>
        </w:rPr>
        <w:t>Řešení:</w:t>
      </w:r>
    </w:p>
    <w:p w:rsidR="00D76ADE" w:rsidRPr="00D76ADE" w:rsidRDefault="003B4A88" w:rsidP="00D76ADE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902ECCF" wp14:editId="627DC93A">
            <wp:extent cx="5135245" cy="1722792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85" t="43504" r="17659" b="25926"/>
                    <a:stretch/>
                  </pic:blipFill>
                  <pic:spPr bwMode="auto">
                    <a:xfrm>
                      <a:off x="0" y="0"/>
                      <a:ext cx="5158674" cy="173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DE" w:rsidRPr="00FE5C2C" w:rsidRDefault="00FE5C2C">
      <w:pPr>
        <w:rPr>
          <w:b/>
        </w:rPr>
      </w:pPr>
      <w:r w:rsidRPr="00FE5C2C">
        <w:rPr>
          <w:b/>
        </w:rPr>
        <w:t xml:space="preserve">Z tabulek dále určíme hodnoty vnitřních úhlů </w:t>
      </w:r>
      <m:oMath>
        <m:r>
          <m:rPr>
            <m:sty m:val="bi"/>
          </m:rPr>
          <w:rPr>
            <w:rFonts w:ascii="Cambria Math" w:hAnsi="Cambria Math"/>
          </w:rPr>
          <m:t>α; β</m:t>
        </m:r>
      </m:oMath>
      <w:r w:rsidRPr="00FE5C2C">
        <w:rPr>
          <w:b/>
        </w:rPr>
        <w:t>.</w:t>
      </w:r>
    </w:p>
    <w:p w:rsidR="00FE5C2C" w:rsidRDefault="00FE5C2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341630</wp:posOffset>
                </wp:positionV>
                <wp:extent cx="2303780" cy="1647825"/>
                <wp:effectExtent l="0" t="0" r="127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sinα=0,6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α=36°50´</m:t>
                                </m:r>
                              </m:oMath>
                            </m:oMathPara>
                          </w:p>
                          <w:p w:rsid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sinβ=0,8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β=53°10´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0.15pt;margin-top:26.9pt;width:181.4pt;height:12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" stroked="f">
                <v:textbox>
                  <w:txbxContent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sinα=0,6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α=36°50´</m:t>
                          </m:r>
                        </m:oMath>
                      </m:oMathPara>
                    </w:p>
                    <w:p w:rsid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sinβ=0,8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β=53°10´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0E053D" wp14:editId="5B86A9FB">
            <wp:extent cx="3752850" cy="484238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981" t="37625" r="30391" b="3586"/>
                    <a:stretch/>
                  </pic:blipFill>
                  <pic:spPr bwMode="auto">
                    <a:xfrm>
                      <a:off x="0" y="0"/>
                      <a:ext cx="3776826" cy="487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D1" w:rsidRDefault="001A7ED1"/>
    <w:p w:rsidR="001A7ED1" w:rsidRDefault="001A7ED1">
      <w:pPr>
        <w:rPr>
          <w:b/>
        </w:rPr>
      </w:pPr>
      <w:r w:rsidRPr="001A7ED1">
        <w:rPr>
          <w:b/>
          <w:highlight w:val="cyan"/>
        </w:rPr>
        <w:t>Příklady k procvičování:</w:t>
      </w:r>
    </w:p>
    <w:p w:rsidR="001A7ED1" w:rsidRDefault="001A7ED1">
      <w:pPr>
        <w:rPr>
          <w:b/>
        </w:rPr>
      </w:pPr>
      <w:r w:rsidRPr="001A7ED1">
        <w:rPr>
          <w:b/>
          <w:highlight w:val="cyan"/>
        </w:rPr>
        <w:t>Příklad č. 1:</w:t>
      </w:r>
      <w:r>
        <w:rPr>
          <w:b/>
        </w:rPr>
        <w:t xml:space="preserve"> Urči z tabulek a výsledky zapiš na čtyři desetinná místa:</w:t>
      </w:r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sin 85°=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b) sin47°19´=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sin 75,3°=</m:t>
          </m:r>
        </m:oMath>
      </m:oMathPara>
    </w:p>
    <w:p w:rsidR="001A7ED1" w:rsidRDefault="001A7ED1" w:rsidP="001A7ED1">
      <w:pPr>
        <w:rPr>
          <w:b/>
        </w:rPr>
      </w:pPr>
      <w:r>
        <w:rPr>
          <w:b/>
          <w:highlight w:val="cyan"/>
        </w:rPr>
        <w:lastRenderedPageBreak/>
        <w:t>Příklad č. 2</w:t>
      </w:r>
      <w:r w:rsidRPr="001A7ED1">
        <w:rPr>
          <w:b/>
          <w:highlight w:val="cyan"/>
        </w:rPr>
        <w:t>:</w:t>
      </w:r>
      <w:r>
        <w:rPr>
          <w:b/>
        </w:rPr>
        <w:t xml:space="preserve"> Urči velikost úhlu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>
        <w:rPr>
          <w:b/>
        </w:rPr>
        <w:t>, když:</w:t>
      </w:r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sin α=0,8387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b) sinα=0,6361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sin α=0,9833</m:t>
          </m:r>
        </m:oMath>
      </m:oMathPara>
    </w:p>
    <w:p w:rsidR="001A7ED1" w:rsidRPr="001A7ED1" w:rsidRDefault="001A7ED1"/>
    <w:p w:rsidR="005D4CE5" w:rsidRDefault="005D4CE5" w:rsidP="005D4CE5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t>Příklad č. 3:</w:t>
      </w:r>
      <w:r>
        <w:rPr>
          <w:b/>
          <w:bCs/>
        </w:rPr>
        <w:t xml:space="preserve"> </w:t>
      </w: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13 cm; b = 12 cm; c = 5 cm</m:t>
        </m:r>
      </m:oMath>
      <w:r w:rsidRPr="00D76ADE">
        <w:rPr>
          <w:b/>
          <w:bCs/>
        </w:rPr>
        <w:t xml:space="preserve">. </w:t>
      </w:r>
      <w:r>
        <w:rPr>
          <w:b/>
          <w:bCs/>
        </w:rPr>
        <w:t xml:space="preserve">Pravý úhel je tedy u vrcholu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rPr>
          <w:b/>
          <w:bCs/>
        </w:rPr>
        <w:t xml:space="preserve">. </w:t>
      </w:r>
      <w:r w:rsidRPr="00D76ADE">
        <w:rPr>
          <w:b/>
          <w:bCs/>
        </w:rPr>
        <w:t xml:space="preserve">Určete sin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Pr="00D76ADE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sin γ</m:t>
        </m:r>
      </m:oMath>
      <w:r w:rsidRPr="00D76ADE">
        <w:rPr>
          <w:b/>
          <w:bCs/>
        </w:rPr>
        <w:t xml:space="preserve"> . </w:t>
      </w:r>
      <w:r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γ</m:t>
        </m:r>
      </m:oMath>
      <w:r>
        <w:rPr>
          <w:b/>
          <w:bCs/>
        </w:rPr>
        <w:t>.</w:t>
      </w:r>
    </w:p>
    <w:p w:rsidR="001A7ED1" w:rsidRPr="001A7ED1" w:rsidRDefault="001A7ED1">
      <w:pPr>
        <w:rPr>
          <w:b/>
        </w:rPr>
      </w:pPr>
    </w:p>
    <w:sectPr w:rsidR="001A7ED1" w:rsidRPr="001A7ED1" w:rsidSect="002B3678">
      <w:headerReference w:type="default" r:id="rId13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0B5" w:rsidRDefault="008F70B5" w:rsidP="0014635F">
      <w:pPr>
        <w:spacing w:after="0" w:line="240" w:lineRule="auto"/>
      </w:pPr>
      <w:r>
        <w:separator/>
      </w:r>
    </w:p>
  </w:endnote>
  <w:endnote w:type="continuationSeparator" w:id="0">
    <w:p w:rsidR="008F70B5" w:rsidRDefault="008F70B5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0B5" w:rsidRDefault="008F70B5" w:rsidP="0014635F">
      <w:pPr>
        <w:spacing w:after="0" w:line="240" w:lineRule="auto"/>
      </w:pPr>
      <w:r>
        <w:separator/>
      </w:r>
    </w:p>
  </w:footnote>
  <w:footnote w:type="continuationSeparator" w:id="0">
    <w:p w:rsidR="008F70B5" w:rsidRDefault="008F70B5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41638"/>
    <w:rsid w:val="00066B9E"/>
    <w:rsid w:val="00067DB4"/>
    <w:rsid w:val="000866E6"/>
    <w:rsid w:val="000C52A4"/>
    <w:rsid w:val="000D22DA"/>
    <w:rsid w:val="000E4A82"/>
    <w:rsid w:val="000E6ECB"/>
    <w:rsid w:val="0010572B"/>
    <w:rsid w:val="00114481"/>
    <w:rsid w:val="00123E9A"/>
    <w:rsid w:val="00124340"/>
    <w:rsid w:val="001349C6"/>
    <w:rsid w:val="001351A2"/>
    <w:rsid w:val="00141E28"/>
    <w:rsid w:val="0014635F"/>
    <w:rsid w:val="00177B2C"/>
    <w:rsid w:val="001A19BD"/>
    <w:rsid w:val="001A7ED1"/>
    <w:rsid w:val="001C6FDB"/>
    <w:rsid w:val="001E69BB"/>
    <w:rsid w:val="001E7DE1"/>
    <w:rsid w:val="001F5419"/>
    <w:rsid w:val="00204BF6"/>
    <w:rsid w:val="00205F91"/>
    <w:rsid w:val="0021593C"/>
    <w:rsid w:val="00234D28"/>
    <w:rsid w:val="00236803"/>
    <w:rsid w:val="002503C9"/>
    <w:rsid w:val="0025689A"/>
    <w:rsid w:val="00281469"/>
    <w:rsid w:val="00282709"/>
    <w:rsid w:val="0029378A"/>
    <w:rsid w:val="002A3665"/>
    <w:rsid w:val="002A44C7"/>
    <w:rsid w:val="002A4935"/>
    <w:rsid w:val="002B2C5E"/>
    <w:rsid w:val="002B3678"/>
    <w:rsid w:val="002D0A71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82344"/>
    <w:rsid w:val="003A445F"/>
    <w:rsid w:val="003B07A8"/>
    <w:rsid w:val="003B2D8E"/>
    <w:rsid w:val="003B4A88"/>
    <w:rsid w:val="003B4C82"/>
    <w:rsid w:val="003E3DDF"/>
    <w:rsid w:val="003F1ACB"/>
    <w:rsid w:val="003F33E2"/>
    <w:rsid w:val="00416BDC"/>
    <w:rsid w:val="0043224C"/>
    <w:rsid w:val="00436B1E"/>
    <w:rsid w:val="00440B1B"/>
    <w:rsid w:val="00446033"/>
    <w:rsid w:val="00457CDB"/>
    <w:rsid w:val="00491535"/>
    <w:rsid w:val="004B2D28"/>
    <w:rsid w:val="004C482F"/>
    <w:rsid w:val="004C7D8C"/>
    <w:rsid w:val="004E697B"/>
    <w:rsid w:val="004E73FF"/>
    <w:rsid w:val="00520D05"/>
    <w:rsid w:val="00530EBA"/>
    <w:rsid w:val="00534309"/>
    <w:rsid w:val="005362A5"/>
    <w:rsid w:val="00536656"/>
    <w:rsid w:val="00543935"/>
    <w:rsid w:val="00553396"/>
    <w:rsid w:val="00553AF4"/>
    <w:rsid w:val="0057598D"/>
    <w:rsid w:val="005813EE"/>
    <w:rsid w:val="005819A1"/>
    <w:rsid w:val="00587CD6"/>
    <w:rsid w:val="00587F79"/>
    <w:rsid w:val="0059017A"/>
    <w:rsid w:val="005928DD"/>
    <w:rsid w:val="00596EEA"/>
    <w:rsid w:val="005D4CE5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655F"/>
    <w:rsid w:val="00682B76"/>
    <w:rsid w:val="006A0BDA"/>
    <w:rsid w:val="006A4324"/>
    <w:rsid w:val="006A6A69"/>
    <w:rsid w:val="006B3705"/>
    <w:rsid w:val="006D0BDC"/>
    <w:rsid w:val="006D1886"/>
    <w:rsid w:val="006D5C12"/>
    <w:rsid w:val="006F0F69"/>
    <w:rsid w:val="00704B52"/>
    <w:rsid w:val="00704E70"/>
    <w:rsid w:val="00707D70"/>
    <w:rsid w:val="00711E38"/>
    <w:rsid w:val="0072493F"/>
    <w:rsid w:val="0072720F"/>
    <w:rsid w:val="0074002B"/>
    <w:rsid w:val="00760061"/>
    <w:rsid w:val="007666D5"/>
    <w:rsid w:val="00767EA1"/>
    <w:rsid w:val="00776D53"/>
    <w:rsid w:val="00782438"/>
    <w:rsid w:val="007945B7"/>
    <w:rsid w:val="007A0AB7"/>
    <w:rsid w:val="007A31AE"/>
    <w:rsid w:val="007C186A"/>
    <w:rsid w:val="007D373E"/>
    <w:rsid w:val="00811E4B"/>
    <w:rsid w:val="00824B89"/>
    <w:rsid w:val="008330A3"/>
    <w:rsid w:val="00833C92"/>
    <w:rsid w:val="008408C3"/>
    <w:rsid w:val="008525EA"/>
    <w:rsid w:val="00865BF6"/>
    <w:rsid w:val="00872428"/>
    <w:rsid w:val="0087303B"/>
    <w:rsid w:val="008900CF"/>
    <w:rsid w:val="008925BC"/>
    <w:rsid w:val="008925C1"/>
    <w:rsid w:val="00895C41"/>
    <w:rsid w:val="008A6F72"/>
    <w:rsid w:val="008A785C"/>
    <w:rsid w:val="008B58B1"/>
    <w:rsid w:val="008B6E37"/>
    <w:rsid w:val="008E4A12"/>
    <w:rsid w:val="008F292F"/>
    <w:rsid w:val="008F70B5"/>
    <w:rsid w:val="00904C51"/>
    <w:rsid w:val="009170B3"/>
    <w:rsid w:val="00924F50"/>
    <w:rsid w:val="0097401C"/>
    <w:rsid w:val="00984D7C"/>
    <w:rsid w:val="00985BCD"/>
    <w:rsid w:val="00986832"/>
    <w:rsid w:val="009A2FB3"/>
    <w:rsid w:val="009A3844"/>
    <w:rsid w:val="009B6B96"/>
    <w:rsid w:val="009C363D"/>
    <w:rsid w:val="009C63F8"/>
    <w:rsid w:val="009D4FA5"/>
    <w:rsid w:val="009D7744"/>
    <w:rsid w:val="009E5D39"/>
    <w:rsid w:val="009E7020"/>
    <w:rsid w:val="009F2FEE"/>
    <w:rsid w:val="009F558E"/>
    <w:rsid w:val="009F7656"/>
    <w:rsid w:val="00A07A8E"/>
    <w:rsid w:val="00A33546"/>
    <w:rsid w:val="00A442E7"/>
    <w:rsid w:val="00A45AE8"/>
    <w:rsid w:val="00A462AE"/>
    <w:rsid w:val="00A5141C"/>
    <w:rsid w:val="00A54BE5"/>
    <w:rsid w:val="00A62071"/>
    <w:rsid w:val="00A6591A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40127"/>
    <w:rsid w:val="00B47AAE"/>
    <w:rsid w:val="00B55647"/>
    <w:rsid w:val="00B55CCD"/>
    <w:rsid w:val="00B6151D"/>
    <w:rsid w:val="00B72DF9"/>
    <w:rsid w:val="00B731FC"/>
    <w:rsid w:val="00B7377E"/>
    <w:rsid w:val="00BA22D8"/>
    <w:rsid w:val="00BE55C1"/>
    <w:rsid w:val="00BF53FF"/>
    <w:rsid w:val="00BF5899"/>
    <w:rsid w:val="00BF6E09"/>
    <w:rsid w:val="00C0370B"/>
    <w:rsid w:val="00C11068"/>
    <w:rsid w:val="00C27369"/>
    <w:rsid w:val="00C7195F"/>
    <w:rsid w:val="00C82ECE"/>
    <w:rsid w:val="00C8675B"/>
    <w:rsid w:val="00C97072"/>
    <w:rsid w:val="00CC5D86"/>
    <w:rsid w:val="00CE11EA"/>
    <w:rsid w:val="00D2424B"/>
    <w:rsid w:val="00D3360C"/>
    <w:rsid w:val="00D350ED"/>
    <w:rsid w:val="00D72EAD"/>
    <w:rsid w:val="00D76ADE"/>
    <w:rsid w:val="00D808FD"/>
    <w:rsid w:val="00D814ED"/>
    <w:rsid w:val="00D82F76"/>
    <w:rsid w:val="00DA44F8"/>
    <w:rsid w:val="00DA4CCD"/>
    <w:rsid w:val="00DB5016"/>
    <w:rsid w:val="00DB7DA8"/>
    <w:rsid w:val="00DC2F10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C2588"/>
    <w:rsid w:val="00ED0A3B"/>
    <w:rsid w:val="00ED450A"/>
    <w:rsid w:val="00EF4180"/>
    <w:rsid w:val="00F10D29"/>
    <w:rsid w:val="00F265BE"/>
    <w:rsid w:val="00F27992"/>
    <w:rsid w:val="00F52432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6D18"/>
    <w:rsid w:val="00FC5AB7"/>
    <w:rsid w:val="00FE01A2"/>
    <w:rsid w:val="00FE2D09"/>
    <w:rsid w:val="00FE5C2C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DA8E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440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2020-06-07T07:13:00Z</dcterms:created>
  <dcterms:modified xsi:type="dcterms:W3CDTF">2020-06-07T07:13:00Z</dcterms:modified>
</cp:coreProperties>
</file>