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D6" w:rsidRDefault="00460E30" w:rsidP="00460E30">
      <w:pPr>
        <w:spacing w:after="120"/>
        <w:jc w:val="both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Pravidla pro poskytování </w:t>
      </w:r>
      <w:r w:rsidR="005D3E4F" w:rsidRPr="00460E30">
        <w:rPr>
          <w:rFonts w:ascii="Arial" w:hAnsi="Arial" w:cs="Arial"/>
          <w:b/>
        </w:rPr>
        <w:t>finančních</w:t>
      </w:r>
      <w:r w:rsidR="009224C0" w:rsidRPr="00460E30">
        <w:rPr>
          <w:rFonts w:ascii="Arial" w:hAnsi="Arial" w:cs="Arial"/>
          <w:b/>
        </w:rPr>
        <w:t xml:space="preserve"> příspěvků</w:t>
      </w:r>
      <w:r w:rsidR="00FD5FE9" w:rsidRPr="00460E30">
        <w:rPr>
          <w:rFonts w:ascii="Arial" w:hAnsi="Arial" w:cs="Arial"/>
          <w:b/>
        </w:rPr>
        <w:t xml:space="preserve"> žákům</w:t>
      </w:r>
      <w:r w:rsidR="009224C0" w:rsidRPr="00460E30">
        <w:rPr>
          <w:rFonts w:ascii="Arial" w:hAnsi="Arial" w:cs="Arial"/>
          <w:b/>
        </w:rPr>
        <w:t xml:space="preserve"> </w:t>
      </w:r>
      <w:r w:rsidR="00235132">
        <w:rPr>
          <w:rFonts w:ascii="Arial" w:hAnsi="Arial" w:cs="Arial"/>
          <w:b/>
        </w:rPr>
        <w:t xml:space="preserve">středních škol ve Zlínském kraji </w:t>
      </w:r>
      <w:r w:rsidR="009224C0" w:rsidRPr="00460E30">
        <w:rPr>
          <w:rFonts w:ascii="Arial" w:hAnsi="Arial" w:cs="Arial"/>
          <w:b/>
        </w:rPr>
        <w:t xml:space="preserve">v rámci </w:t>
      </w:r>
      <w:r>
        <w:rPr>
          <w:rFonts w:ascii="Arial" w:hAnsi="Arial" w:cs="Arial"/>
          <w:b/>
        </w:rPr>
        <w:t xml:space="preserve">systému </w:t>
      </w:r>
      <w:r w:rsidR="009224C0" w:rsidRPr="00460E30">
        <w:rPr>
          <w:rFonts w:ascii="Arial" w:hAnsi="Arial" w:cs="Arial"/>
          <w:b/>
        </w:rPr>
        <w:t>„</w:t>
      </w:r>
      <w:r w:rsidR="00FD5FE9" w:rsidRPr="00460E30">
        <w:rPr>
          <w:rFonts w:ascii="Arial" w:hAnsi="Arial" w:cs="Arial"/>
          <w:b/>
        </w:rPr>
        <w:t>Podpor</w:t>
      </w:r>
      <w:r w:rsidR="009115D6">
        <w:rPr>
          <w:rFonts w:ascii="Arial" w:hAnsi="Arial" w:cs="Arial"/>
          <w:b/>
        </w:rPr>
        <w:t>a</w:t>
      </w:r>
      <w:r w:rsidR="00FD5FE9" w:rsidRPr="00460E30">
        <w:rPr>
          <w:rFonts w:ascii="Arial" w:hAnsi="Arial" w:cs="Arial"/>
          <w:b/>
        </w:rPr>
        <w:t xml:space="preserve"> řemesel v odborném školství“</w:t>
      </w:r>
      <w:r>
        <w:rPr>
          <w:rFonts w:ascii="Arial" w:hAnsi="Arial" w:cs="Arial"/>
          <w:b/>
        </w:rPr>
        <w:t xml:space="preserve"> </w:t>
      </w:r>
    </w:p>
    <w:p w:rsidR="00FD5FE9" w:rsidRPr="00AC1D06" w:rsidRDefault="009115D6" w:rsidP="00460E30">
      <w:pPr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AC1D06">
        <w:rPr>
          <w:rFonts w:ascii="Arial" w:hAnsi="Arial" w:cs="Arial"/>
          <w:b/>
          <w:sz w:val="20"/>
          <w:szCs w:val="20"/>
        </w:rPr>
        <w:t>účinnost</w:t>
      </w:r>
      <w:r w:rsidR="00D330C0" w:rsidRPr="00AC1D06">
        <w:rPr>
          <w:rFonts w:ascii="Arial" w:hAnsi="Arial" w:cs="Arial"/>
          <w:b/>
          <w:sz w:val="20"/>
          <w:szCs w:val="20"/>
        </w:rPr>
        <w:t xml:space="preserve"> </w:t>
      </w:r>
      <w:r w:rsidR="00D330C0" w:rsidRPr="00484323">
        <w:rPr>
          <w:rFonts w:ascii="Arial" w:hAnsi="Arial" w:cs="Arial"/>
          <w:b/>
          <w:sz w:val="20"/>
          <w:szCs w:val="20"/>
        </w:rPr>
        <w:t>od 1. 9. 2017</w:t>
      </w:r>
    </w:p>
    <w:p w:rsidR="0054607E" w:rsidRPr="00460E30" w:rsidRDefault="0054607E" w:rsidP="0054607E">
      <w:pPr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D5FE9" w:rsidRPr="009115D6" w:rsidRDefault="00235132" w:rsidP="003859EA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Základní nastavení</w:t>
      </w:r>
    </w:p>
    <w:p w:rsidR="00AC1D06" w:rsidRPr="00962343" w:rsidRDefault="00FD5FE9" w:rsidP="00962343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62343">
        <w:rPr>
          <w:rFonts w:ascii="Arial" w:hAnsi="Arial" w:cs="Arial"/>
          <w:sz w:val="20"/>
          <w:szCs w:val="20"/>
        </w:rPr>
        <w:t xml:space="preserve">V rámci systému </w:t>
      </w:r>
      <w:r w:rsidR="00AC1D06" w:rsidRPr="00962343">
        <w:rPr>
          <w:rFonts w:ascii="Arial" w:hAnsi="Arial" w:cs="Arial"/>
          <w:sz w:val="20"/>
          <w:szCs w:val="20"/>
        </w:rPr>
        <w:t>jsou poskytovány</w:t>
      </w:r>
      <w:r w:rsidRPr="00962343">
        <w:rPr>
          <w:rFonts w:ascii="Arial" w:hAnsi="Arial" w:cs="Arial"/>
          <w:sz w:val="20"/>
          <w:szCs w:val="20"/>
        </w:rPr>
        <w:t xml:space="preserve"> </w:t>
      </w:r>
      <w:r w:rsidR="00AC1D06" w:rsidRPr="00962343">
        <w:rPr>
          <w:rFonts w:ascii="Arial" w:hAnsi="Arial" w:cs="Arial"/>
          <w:sz w:val="20"/>
          <w:szCs w:val="20"/>
        </w:rPr>
        <w:t>finanční příspěvky</w:t>
      </w:r>
      <w:r w:rsidRPr="00962343">
        <w:rPr>
          <w:rFonts w:ascii="Arial" w:hAnsi="Arial" w:cs="Arial"/>
          <w:sz w:val="20"/>
          <w:szCs w:val="20"/>
        </w:rPr>
        <w:t xml:space="preserve"> žákům denní formy</w:t>
      </w:r>
      <w:r w:rsidR="001F3278" w:rsidRPr="00962343">
        <w:rPr>
          <w:rFonts w:ascii="Arial" w:hAnsi="Arial" w:cs="Arial"/>
          <w:sz w:val="20"/>
          <w:szCs w:val="20"/>
        </w:rPr>
        <w:t xml:space="preserve"> vzdělávání ve</w:t>
      </w:r>
      <w:r w:rsidRPr="00962343">
        <w:rPr>
          <w:rFonts w:ascii="Arial" w:hAnsi="Arial" w:cs="Arial"/>
          <w:sz w:val="20"/>
          <w:szCs w:val="20"/>
        </w:rPr>
        <w:t xml:space="preserve"> </w:t>
      </w:r>
      <w:r w:rsidR="001F3278" w:rsidRPr="00962343">
        <w:rPr>
          <w:rFonts w:ascii="Arial" w:hAnsi="Arial" w:cs="Arial"/>
          <w:sz w:val="20"/>
          <w:szCs w:val="20"/>
        </w:rPr>
        <w:t>vybraných oborech</w:t>
      </w:r>
      <w:r w:rsidR="00FE13A9" w:rsidRPr="00962343">
        <w:rPr>
          <w:rFonts w:ascii="Arial" w:hAnsi="Arial" w:cs="Arial"/>
          <w:sz w:val="20"/>
          <w:szCs w:val="20"/>
        </w:rPr>
        <w:t xml:space="preserve"> </w:t>
      </w:r>
      <w:r w:rsidRPr="00962343">
        <w:rPr>
          <w:rFonts w:ascii="Arial" w:hAnsi="Arial" w:cs="Arial"/>
          <w:sz w:val="20"/>
          <w:szCs w:val="20"/>
        </w:rPr>
        <w:t>poskytujících střední vzdělání s výučním listem</w:t>
      </w:r>
      <w:r w:rsidR="00E958EA">
        <w:rPr>
          <w:rFonts w:ascii="Arial" w:hAnsi="Arial" w:cs="Arial"/>
          <w:sz w:val="20"/>
          <w:szCs w:val="20"/>
        </w:rPr>
        <w:t xml:space="preserve"> </w:t>
      </w:r>
      <w:r w:rsidR="00E958EA" w:rsidRPr="00484323">
        <w:rPr>
          <w:rFonts w:ascii="Arial" w:hAnsi="Arial" w:cs="Arial"/>
          <w:sz w:val="20"/>
          <w:szCs w:val="20"/>
        </w:rPr>
        <w:t>kategorie H</w:t>
      </w:r>
      <w:r w:rsidR="00AC1D06" w:rsidRPr="00962343">
        <w:rPr>
          <w:rFonts w:ascii="Arial" w:hAnsi="Arial" w:cs="Arial"/>
          <w:sz w:val="20"/>
          <w:szCs w:val="20"/>
        </w:rPr>
        <w:t>, a to při splnění dále uvedených podmínek</w:t>
      </w:r>
      <w:r w:rsidR="00FE13A9" w:rsidRPr="00962343">
        <w:rPr>
          <w:rFonts w:ascii="Arial" w:hAnsi="Arial" w:cs="Arial"/>
          <w:sz w:val="20"/>
          <w:szCs w:val="20"/>
        </w:rPr>
        <w:t>.</w:t>
      </w:r>
      <w:r w:rsidR="00235132" w:rsidRPr="00962343">
        <w:rPr>
          <w:rFonts w:ascii="Arial" w:hAnsi="Arial" w:cs="Arial"/>
          <w:sz w:val="20"/>
          <w:szCs w:val="20"/>
        </w:rPr>
        <w:t xml:space="preserve"> </w:t>
      </w:r>
    </w:p>
    <w:p w:rsidR="00AC1D06" w:rsidRPr="00962343" w:rsidRDefault="00AC1D06" w:rsidP="00962343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62343">
        <w:rPr>
          <w:rFonts w:ascii="Arial" w:hAnsi="Arial" w:cs="Arial"/>
          <w:sz w:val="20"/>
          <w:szCs w:val="20"/>
        </w:rPr>
        <w:t xml:space="preserve">Finanční podpora je poskytována z rozpočtu Zlínského kraje prostřednictvím příslušných středních škol se sídlem na území Zlínského kraje. </w:t>
      </w:r>
    </w:p>
    <w:p w:rsidR="00FD5FE9" w:rsidRPr="00962343" w:rsidRDefault="00AC1D06" w:rsidP="00962343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62343">
        <w:rPr>
          <w:rFonts w:ascii="Arial" w:hAnsi="Arial" w:cs="Arial"/>
          <w:sz w:val="20"/>
          <w:szCs w:val="20"/>
        </w:rPr>
        <w:t>Seznam oborů zařazených do „Podpory řemesel v odborném školství“ je uveden</w:t>
      </w:r>
      <w:r w:rsidR="00983A91">
        <w:rPr>
          <w:rFonts w:ascii="Arial" w:hAnsi="Arial" w:cs="Arial"/>
          <w:sz w:val="20"/>
          <w:szCs w:val="20"/>
        </w:rPr>
        <w:t xml:space="preserve"> dále</w:t>
      </w:r>
      <w:r w:rsidR="00235132" w:rsidRPr="00962343">
        <w:rPr>
          <w:rFonts w:ascii="Arial" w:hAnsi="Arial" w:cs="Arial"/>
          <w:sz w:val="20"/>
          <w:szCs w:val="20"/>
        </w:rPr>
        <w:t>.</w:t>
      </w:r>
      <w:r w:rsidR="00983A91">
        <w:rPr>
          <w:rFonts w:ascii="Arial" w:hAnsi="Arial" w:cs="Arial"/>
          <w:sz w:val="20"/>
          <w:szCs w:val="20"/>
        </w:rPr>
        <w:t xml:space="preserve"> Seznam podporovaných oborů může být změněn na základě rozhodnutí Rady Zlínského kraje.</w:t>
      </w:r>
      <w:r w:rsidRPr="00962343">
        <w:rPr>
          <w:rFonts w:ascii="Arial" w:hAnsi="Arial" w:cs="Arial"/>
          <w:sz w:val="20"/>
          <w:szCs w:val="20"/>
        </w:rPr>
        <w:t xml:space="preserve"> </w:t>
      </w:r>
    </w:p>
    <w:p w:rsidR="00FD5FE9" w:rsidRPr="00962343" w:rsidRDefault="00AC1D06" w:rsidP="00962343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62343">
        <w:rPr>
          <w:rFonts w:ascii="Arial" w:hAnsi="Arial" w:cs="Arial"/>
          <w:sz w:val="20"/>
          <w:szCs w:val="20"/>
        </w:rPr>
        <w:t>Systém je koncipován jako náběhový. Pokud je do seznamu podporovaných oborů zařazen nový obor</w:t>
      </w:r>
      <w:r w:rsidR="00D30DD3" w:rsidRPr="00962343">
        <w:rPr>
          <w:rFonts w:ascii="Arial" w:hAnsi="Arial" w:cs="Arial"/>
          <w:sz w:val="20"/>
          <w:szCs w:val="20"/>
        </w:rPr>
        <w:t>, je poskytování finančních příspěvků žákům zaváděno počínaje žáky 1. ročníků.</w:t>
      </w:r>
      <w:r w:rsidR="00FD5FE9" w:rsidRPr="00962343">
        <w:rPr>
          <w:rFonts w:ascii="Arial" w:hAnsi="Arial" w:cs="Arial"/>
          <w:sz w:val="20"/>
          <w:szCs w:val="20"/>
        </w:rPr>
        <w:t xml:space="preserve"> </w:t>
      </w:r>
    </w:p>
    <w:p w:rsidR="00FD5FE9" w:rsidRPr="00460E30" w:rsidRDefault="00FD5FE9" w:rsidP="003859EA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D5FE9" w:rsidRPr="00D30DD3" w:rsidRDefault="00FD5FE9" w:rsidP="003859EA">
      <w:pPr>
        <w:spacing w:after="120"/>
        <w:jc w:val="both"/>
        <w:rPr>
          <w:rFonts w:ascii="Arial" w:hAnsi="Arial" w:cs="Arial"/>
          <w:b/>
        </w:rPr>
      </w:pPr>
      <w:r w:rsidRPr="00D30DD3">
        <w:rPr>
          <w:rFonts w:ascii="Arial" w:hAnsi="Arial" w:cs="Arial"/>
          <w:b/>
        </w:rPr>
        <w:t>Výše finanční podpory</w:t>
      </w:r>
      <w:r w:rsidR="00D30DD3">
        <w:rPr>
          <w:rFonts w:ascii="Arial" w:hAnsi="Arial" w:cs="Arial"/>
          <w:b/>
        </w:rPr>
        <w:t xml:space="preserve"> žákům vybraných oborů vzdělání</w:t>
      </w:r>
    </w:p>
    <w:p w:rsidR="00D30DD3" w:rsidRDefault="00FD5FE9" w:rsidP="003859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sz w:val="20"/>
          <w:szCs w:val="20"/>
        </w:rPr>
        <w:t>1. ročník:</w:t>
      </w:r>
      <w:r w:rsidRPr="00460E30">
        <w:rPr>
          <w:rFonts w:ascii="Arial" w:hAnsi="Arial" w:cs="Arial"/>
          <w:sz w:val="20"/>
          <w:szCs w:val="20"/>
        </w:rPr>
        <w:tab/>
      </w:r>
    </w:p>
    <w:p w:rsidR="00FD5FE9" w:rsidRPr="00460E30" w:rsidRDefault="00FD5FE9" w:rsidP="003859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>300,- Kč</w:t>
      </w:r>
      <w:r w:rsidRPr="00460E30">
        <w:rPr>
          <w:rFonts w:ascii="Arial" w:hAnsi="Arial" w:cs="Arial"/>
          <w:sz w:val="20"/>
          <w:szCs w:val="20"/>
        </w:rPr>
        <w:t xml:space="preserve"> měsíčně, </w:t>
      </w:r>
      <w:r w:rsidR="00D30DD3">
        <w:rPr>
          <w:rFonts w:ascii="Arial" w:hAnsi="Arial" w:cs="Arial"/>
          <w:sz w:val="20"/>
          <w:szCs w:val="20"/>
        </w:rPr>
        <w:t xml:space="preserve">září až červen, </w:t>
      </w:r>
      <w:r w:rsidRPr="00460E30">
        <w:rPr>
          <w:rFonts w:ascii="Arial" w:hAnsi="Arial" w:cs="Arial"/>
          <w:sz w:val="20"/>
          <w:szCs w:val="20"/>
        </w:rPr>
        <w:t xml:space="preserve">za vyznamenání </w:t>
      </w:r>
      <w:r w:rsidR="00D30DD3" w:rsidRPr="00460E30">
        <w:rPr>
          <w:rFonts w:ascii="Arial" w:hAnsi="Arial" w:cs="Arial"/>
          <w:sz w:val="20"/>
          <w:szCs w:val="20"/>
        </w:rPr>
        <w:t xml:space="preserve">na konci školního roku </w:t>
      </w:r>
      <w:r w:rsidRPr="00460E30">
        <w:rPr>
          <w:rFonts w:ascii="Arial" w:hAnsi="Arial" w:cs="Arial"/>
          <w:sz w:val="20"/>
          <w:szCs w:val="20"/>
        </w:rPr>
        <w:t xml:space="preserve">jednorázově </w:t>
      </w:r>
      <w:r w:rsidRPr="00460E30">
        <w:rPr>
          <w:rFonts w:ascii="Arial" w:hAnsi="Arial" w:cs="Arial"/>
          <w:b/>
          <w:sz w:val="20"/>
          <w:szCs w:val="20"/>
        </w:rPr>
        <w:t>1 500,- Kč</w:t>
      </w:r>
      <w:r w:rsidRPr="00460E30">
        <w:rPr>
          <w:rFonts w:ascii="Arial" w:hAnsi="Arial" w:cs="Arial"/>
          <w:sz w:val="20"/>
          <w:szCs w:val="20"/>
        </w:rPr>
        <w:t xml:space="preserve"> </w:t>
      </w:r>
    </w:p>
    <w:p w:rsidR="00D30DD3" w:rsidRDefault="00FD5FE9" w:rsidP="003859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sz w:val="20"/>
          <w:szCs w:val="20"/>
        </w:rPr>
        <w:t>2. ročník:</w:t>
      </w:r>
      <w:r w:rsidRPr="00460E30">
        <w:rPr>
          <w:rFonts w:ascii="Arial" w:hAnsi="Arial" w:cs="Arial"/>
          <w:sz w:val="20"/>
          <w:szCs w:val="20"/>
        </w:rPr>
        <w:tab/>
      </w:r>
    </w:p>
    <w:p w:rsidR="00FD5FE9" w:rsidRPr="00460E30" w:rsidRDefault="00FD5FE9" w:rsidP="003859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>400,- Kč</w:t>
      </w:r>
      <w:r w:rsidRPr="00460E30">
        <w:rPr>
          <w:rFonts w:ascii="Arial" w:hAnsi="Arial" w:cs="Arial"/>
          <w:sz w:val="20"/>
          <w:szCs w:val="20"/>
        </w:rPr>
        <w:t xml:space="preserve"> měsíčně, </w:t>
      </w:r>
      <w:r w:rsidR="00D30DD3">
        <w:rPr>
          <w:rFonts w:ascii="Arial" w:hAnsi="Arial" w:cs="Arial"/>
          <w:sz w:val="20"/>
          <w:szCs w:val="20"/>
        </w:rPr>
        <w:t xml:space="preserve">září až červen, </w:t>
      </w:r>
      <w:r w:rsidR="00D30DD3" w:rsidRPr="00460E30">
        <w:rPr>
          <w:rFonts w:ascii="Arial" w:hAnsi="Arial" w:cs="Arial"/>
          <w:sz w:val="20"/>
          <w:szCs w:val="20"/>
        </w:rPr>
        <w:t xml:space="preserve">za vyznamenání na konci školního roku </w:t>
      </w:r>
      <w:r w:rsidRPr="00460E30">
        <w:rPr>
          <w:rFonts w:ascii="Arial" w:hAnsi="Arial" w:cs="Arial"/>
          <w:sz w:val="20"/>
          <w:szCs w:val="20"/>
        </w:rPr>
        <w:t xml:space="preserve">jednorázově </w:t>
      </w:r>
      <w:r w:rsidR="008D33CE" w:rsidRPr="00460E30">
        <w:rPr>
          <w:rFonts w:ascii="Arial" w:hAnsi="Arial" w:cs="Arial"/>
          <w:b/>
          <w:sz w:val="20"/>
          <w:szCs w:val="20"/>
        </w:rPr>
        <w:t>2 500</w:t>
      </w:r>
      <w:r w:rsidRPr="00460E30">
        <w:rPr>
          <w:rFonts w:ascii="Arial" w:hAnsi="Arial" w:cs="Arial"/>
          <w:b/>
          <w:sz w:val="20"/>
          <w:szCs w:val="20"/>
        </w:rPr>
        <w:t>,- Kč</w:t>
      </w:r>
      <w:r w:rsidRPr="00460E30">
        <w:rPr>
          <w:rFonts w:ascii="Arial" w:hAnsi="Arial" w:cs="Arial"/>
          <w:sz w:val="20"/>
          <w:szCs w:val="20"/>
        </w:rPr>
        <w:t xml:space="preserve"> </w:t>
      </w:r>
    </w:p>
    <w:p w:rsidR="00D30DD3" w:rsidRDefault="00FD5FE9" w:rsidP="003859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sz w:val="20"/>
          <w:szCs w:val="20"/>
        </w:rPr>
        <w:t>3. ročník:</w:t>
      </w:r>
      <w:r w:rsidRPr="00460E30">
        <w:rPr>
          <w:rFonts w:ascii="Arial" w:hAnsi="Arial" w:cs="Arial"/>
          <w:sz w:val="20"/>
          <w:szCs w:val="20"/>
        </w:rPr>
        <w:tab/>
      </w:r>
    </w:p>
    <w:p w:rsidR="00FD5FE9" w:rsidRPr="00460E30" w:rsidRDefault="00FD5FE9" w:rsidP="003859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>500,- Kč</w:t>
      </w:r>
      <w:r w:rsidRPr="00460E30">
        <w:rPr>
          <w:rFonts w:ascii="Arial" w:hAnsi="Arial" w:cs="Arial"/>
          <w:sz w:val="20"/>
          <w:szCs w:val="20"/>
        </w:rPr>
        <w:t xml:space="preserve"> měsíčně</w:t>
      </w:r>
      <w:r w:rsidRPr="00484323">
        <w:rPr>
          <w:rFonts w:ascii="Arial" w:hAnsi="Arial" w:cs="Arial"/>
          <w:sz w:val="20"/>
          <w:szCs w:val="20"/>
        </w:rPr>
        <w:t xml:space="preserve">, </w:t>
      </w:r>
      <w:r w:rsidR="00D30DD3" w:rsidRPr="00484323">
        <w:rPr>
          <w:rFonts w:ascii="Arial" w:hAnsi="Arial" w:cs="Arial"/>
          <w:sz w:val="20"/>
          <w:szCs w:val="20"/>
        </w:rPr>
        <w:t>září až leden</w:t>
      </w:r>
      <w:r w:rsidR="00D30DD3">
        <w:rPr>
          <w:rFonts w:ascii="Arial" w:hAnsi="Arial" w:cs="Arial"/>
          <w:sz w:val="20"/>
          <w:szCs w:val="20"/>
        </w:rPr>
        <w:t xml:space="preserve">, </w:t>
      </w:r>
      <w:r w:rsidRPr="00460E30">
        <w:rPr>
          <w:rFonts w:ascii="Arial" w:hAnsi="Arial" w:cs="Arial"/>
          <w:sz w:val="20"/>
          <w:szCs w:val="20"/>
        </w:rPr>
        <w:t xml:space="preserve">za vyznamenání </w:t>
      </w:r>
      <w:r w:rsidR="00D30DD3" w:rsidRPr="00460E30">
        <w:rPr>
          <w:rFonts w:ascii="Arial" w:hAnsi="Arial" w:cs="Arial"/>
          <w:sz w:val="20"/>
          <w:szCs w:val="20"/>
        </w:rPr>
        <w:t>na konci školního roku</w:t>
      </w:r>
      <w:r w:rsidR="00D30DD3">
        <w:rPr>
          <w:rFonts w:ascii="Arial" w:hAnsi="Arial" w:cs="Arial"/>
          <w:sz w:val="20"/>
          <w:szCs w:val="20"/>
        </w:rPr>
        <w:t xml:space="preserve"> </w:t>
      </w:r>
      <w:r w:rsidRPr="00460E30">
        <w:rPr>
          <w:rFonts w:ascii="Arial" w:hAnsi="Arial" w:cs="Arial"/>
          <w:sz w:val="20"/>
          <w:szCs w:val="20"/>
        </w:rPr>
        <w:t xml:space="preserve">jednorázově </w:t>
      </w:r>
      <w:r w:rsidR="00D330C0" w:rsidRPr="00484323">
        <w:rPr>
          <w:rFonts w:ascii="Arial" w:hAnsi="Arial" w:cs="Arial"/>
          <w:b/>
          <w:sz w:val="20"/>
          <w:szCs w:val="20"/>
        </w:rPr>
        <w:t>3</w:t>
      </w:r>
      <w:r w:rsidRPr="00484323">
        <w:rPr>
          <w:rFonts w:ascii="Arial" w:hAnsi="Arial" w:cs="Arial"/>
          <w:b/>
          <w:sz w:val="20"/>
          <w:szCs w:val="20"/>
        </w:rPr>
        <w:t xml:space="preserve"> 000,- Kč</w:t>
      </w:r>
      <w:r w:rsidRPr="00D30DD3">
        <w:rPr>
          <w:rFonts w:ascii="Arial" w:hAnsi="Arial" w:cs="Arial"/>
          <w:sz w:val="20"/>
          <w:szCs w:val="20"/>
        </w:rPr>
        <w:t xml:space="preserve"> </w:t>
      </w:r>
    </w:p>
    <w:p w:rsidR="00D30DD3" w:rsidRDefault="00D30DD3" w:rsidP="003859EA">
      <w:pPr>
        <w:spacing w:after="120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D5FE9" w:rsidRPr="00D30DD3" w:rsidRDefault="00FD5FE9" w:rsidP="003859EA">
      <w:pPr>
        <w:spacing w:after="120"/>
        <w:jc w:val="both"/>
        <w:outlineLvl w:val="0"/>
        <w:rPr>
          <w:rFonts w:ascii="Arial" w:hAnsi="Arial" w:cs="Arial"/>
          <w:b/>
        </w:rPr>
      </w:pPr>
      <w:r w:rsidRPr="00D30DD3">
        <w:rPr>
          <w:rFonts w:ascii="Arial" w:hAnsi="Arial" w:cs="Arial"/>
          <w:b/>
        </w:rPr>
        <w:t xml:space="preserve">Podmínky pro </w:t>
      </w:r>
      <w:r w:rsidR="00962343">
        <w:rPr>
          <w:rFonts w:ascii="Arial" w:hAnsi="Arial" w:cs="Arial"/>
          <w:b/>
        </w:rPr>
        <w:t>poskytnutí</w:t>
      </w:r>
      <w:r w:rsidRPr="00D30DD3">
        <w:rPr>
          <w:rFonts w:ascii="Arial" w:hAnsi="Arial" w:cs="Arial"/>
          <w:b/>
        </w:rPr>
        <w:t xml:space="preserve"> finančního příspěvku žákům</w:t>
      </w:r>
    </w:p>
    <w:p w:rsidR="00FD5FE9" w:rsidRPr="00460E30" w:rsidRDefault="00FD5FE9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>Žák nemá žádnou neomluvenou absenci.</w:t>
      </w:r>
      <w:r w:rsidRPr="00460E30">
        <w:rPr>
          <w:rFonts w:ascii="Arial" w:hAnsi="Arial" w:cs="Arial"/>
          <w:sz w:val="20"/>
          <w:szCs w:val="20"/>
        </w:rPr>
        <w:t xml:space="preserve"> Omlouvání absence musí být v souladu s § 67 odst. 1 a 3 školského zákona a se školním řádem. V případě neomluvené absence je </w:t>
      </w:r>
      <w:r w:rsidR="00962343">
        <w:rPr>
          <w:rFonts w:ascii="Arial" w:hAnsi="Arial" w:cs="Arial"/>
          <w:sz w:val="20"/>
          <w:szCs w:val="20"/>
        </w:rPr>
        <w:t>poskytování</w:t>
      </w:r>
      <w:r w:rsidRPr="00460E30">
        <w:rPr>
          <w:rFonts w:ascii="Arial" w:hAnsi="Arial" w:cs="Arial"/>
          <w:sz w:val="20"/>
          <w:szCs w:val="20"/>
        </w:rPr>
        <w:t xml:space="preserve"> příspěvku </w:t>
      </w:r>
      <w:r w:rsidR="00962343">
        <w:rPr>
          <w:rFonts w:ascii="Arial" w:hAnsi="Arial" w:cs="Arial"/>
          <w:sz w:val="20"/>
          <w:szCs w:val="20"/>
        </w:rPr>
        <w:t xml:space="preserve">žáku </w:t>
      </w:r>
      <w:r w:rsidRPr="00460E30">
        <w:rPr>
          <w:rFonts w:ascii="Arial" w:hAnsi="Arial" w:cs="Arial"/>
          <w:sz w:val="20"/>
          <w:szCs w:val="20"/>
        </w:rPr>
        <w:t xml:space="preserve">pozastaveno s účinností od nebližšího termínu výplaty </w:t>
      </w:r>
      <w:r w:rsidRPr="00484323">
        <w:rPr>
          <w:rFonts w:ascii="Arial" w:hAnsi="Arial" w:cs="Arial"/>
          <w:sz w:val="20"/>
          <w:szCs w:val="20"/>
        </w:rPr>
        <w:t xml:space="preserve">na dobu </w:t>
      </w:r>
      <w:r w:rsidR="00990C12" w:rsidRPr="00484323">
        <w:rPr>
          <w:rFonts w:ascii="Arial" w:hAnsi="Arial" w:cs="Arial"/>
          <w:sz w:val="20"/>
          <w:szCs w:val="20"/>
        </w:rPr>
        <w:t>3</w:t>
      </w:r>
      <w:r w:rsidRPr="00484323">
        <w:rPr>
          <w:rFonts w:ascii="Arial" w:hAnsi="Arial" w:cs="Arial"/>
          <w:sz w:val="20"/>
          <w:szCs w:val="20"/>
        </w:rPr>
        <w:t xml:space="preserve"> měsíců</w:t>
      </w:r>
      <w:r w:rsidRPr="00962343">
        <w:rPr>
          <w:rFonts w:ascii="Arial" w:hAnsi="Arial" w:cs="Arial"/>
          <w:sz w:val="20"/>
          <w:szCs w:val="20"/>
        </w:rPr>
        <w:t xml:space="preserve">. </w:t>
      </w:r>
      <w:r w:rsidRPr="00460E30">
        <w:rPr>
          <w:rFonts w:ascii="Arial" w:hAnsi="Arial" w:cs="Arial"/>
          <w:sz w:val="20"/>
          <w:szCs w:val="20"/>
        </w:rPr>
        <w:t xml:space="preserve">Pokud se neomluvená absence opakuje, je </w:t>
      </w:r>
      <w:r w:rsidR="007B2CD9">
        <w:rPr>
          <w:rFonts w:ascii="Arial" w:hAnsi="Arial" w:cs="Arial"/>
          <w:sz w:val="20"/>
          <w:szCs w:val="20"/>
        </w:rPr>
        <w:t>poskytová</w:t>
      </w:r>
      <w:r w:rsidRPr="00460E30">
        <w:rPr>
          <w:rFonts w:ascii="Arial" w:hAnsi="Arial" w:cs="Arial"/>
          <w:sz w:val="20"/>
          <w:szCs w:val="20"/>
        </w:rPr>
        <w:t xml:space="preserve">ní příspěvku zastavováno opakovaně. </w:t>
      </w:r>
    </w:p>
    <w:p w:rsidR="001149C4" w:rsidRPr="001149C4" w:rsidRDefault="001149C4" w:rsidP="001149C4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>Žák není na vysvědčení hodnocen z odborného výcviku hůře než známkou dobrý</w:t>
      </w:r>
      <w:r w:rsidRPr="00460E30">
        <w:rPr>
          <w:rFonts w:ascii="Arial" w:hAnsi="Arial" w:cs="Arial"/>
          <w:sz w:val="20"/>
          <w:szCs w:val="20"/>
        </w:rPr>
        <w:t xml:space="preserve">. V opačném případě je </w:t>
      </w:r>
      <w:r>
        <w:rPr>
          <w:rFonts w:ascii="Arial" w:hAnsi="Arial" w:cs="Arial"/>
          <w:sz w:val="20"/>
          <w:szCs w:val="20"/>
        </w:rPr>
        <w:t xml:space="preserve">poskytování </w:t>
      </w:r>
      <w:r w:rsidRPr="00460E30">
        <w:rPr>
          <w:rFonts w:ascii="Arial" w:hAnsi="Arial" w:cs="Arial"/>
          <w:sz w:val="20"/>
          <w:szCs w:val="20"/>
        </w:rPr>
        <w:t xml:space="preserve">příspěvku </w:t>
      </w:r>
      <w:r>
        <w:rPr>
          <w:rFonts w:ascii="Arial" w:hAnsi="Arial" w:cs="Arial"/>
          <w:sz w:val="20"/>
          <w:szCs w:val="20"/>
        </w:rPr>
        <w:t xml:space="preserve">žáku </w:t>
      </w:r>
      <w:r w:rsidRPr="00460E30">
        <w:rPr>
          <w:rFonts w:ascii="Arial" w:hAnsi="Arial" w:cs="Arial"/>
          <w:sz w:val="20"/>
          <w:szCs w:val="20"/>
        </w:rPr>
        <w:t xml:space="preserve">pozastaveno s účinností od nebližšího termínu výplaty </w:t>
      </w:r>
      <w:r w:rsidRPr="00484323">
        <w:rPr>
          <w:rFonts w:ascii="Arial" w:hAnsi="Arial" w:cs="Arial"/>
          <w:sz w:val="20"/>
          <w:szCs w:val="20"/>
        </w:rPr>
        <w:t>na dobu 3 měsíců</w:t>
      </w:r>
      <w:r w:rsidRPr="001149C4">
        <w:rPr>
          <w:rFonts w:ascii="Arial" w:hAnsi="Arial" w:cs="Arial"/>
          <w:sz w:val="20"/>
          <w:szCs w:val="20"/>
        </w:rPr>
        <w:t>.</w:t>
      </w:r>
    </w:p>
    <w:p w:rsidR="00FD5FE9" w:rsidRPr="001149C4" w:rsidRDefault="00FD5FE9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149C4">
        <w:rPr>
          <w:rFonts w:ascii="Arial" w:hAnsi="Arial" w:cs="Arial"/>
          <w:b/>
          <w:sz w:val="20"/>
          <w:szCs w:val="20"/>
        </w:rPr>
        <w:t>Žák nemá sníženou známku z chování.</w:t>
      </w:r>
      <w:r w:rsidRPr="001149C4">
        <w:rPr>
          <w:rFonts w:ascii="Arial" w:hAnsi="Arial" w:cs="Arial"/>
          <w:sz w:val="20"/>
          <w:szCs w:val="20"/>
        </w:rPr>
        <w:t xml:space="preserve"> V případě </w:t>
      </w:r>
      <w:r w:rsidR="001203E7" w:rsidRPr="001149C4">
        <w:rPr>
          <w:rFonts w:ascii="Arial" w:hAnsi="Arial" w:cs="Arial"/>
          <w:sz w:val="20"/>
          <w:szCs w:val="20"/>
        </w:rPr>
        <w:t xml:space="preserve">snížené známky z chování </w:t>
      </w:r>
      <w:r w:rsidR="00962343" w:rsidRPr="001149C4">
        <w:rPr>
          <w:rFonts w:ascii="Arial" w:hAnsi="Arial" w:cs="Arial"/>
          <w:sz w:val="20"/>
          <w:szCs w:val="20"/>
        </w:rPr>
        <w:t>je poskytování</w:t>
      </w:r>
      <w:r w:rsidRPr="001149C4">
        <w:rPr>
          <w:rFonts w:ascii="Arial" w:hAnsi="Arial" w:cs="Arial"/>
          <w:sz w:val="20"/>
          <w:szCs w:val="20"/>
        </w:rPr>
        <w:t xml:space="preserve"> příspěvku </w:t>
      </w:r>
      <w:r w:rsidR="00962343" w:rsidRPr="001149C4">
        <w:rPr>
          <w:rFonts w:ascii="Arial" w:hAnsi="Arial" w:cs="Arial"/>
          <w:sz w:val="20"/>
          <w:szCs w:val="20"/>
        </w:rPr>
        <w:t xml:space="preserve">žáku </w:t>
      </w:r>
      <w:r w:rsidRPr="001149C4">
        <w:rPr>
          <w:rFonts w:ascii="Arial" w:hAnsi="Arial" w:cs="Arial"/>
          <w:sz w:val="20"/>
          <w:szCs w:val="20"/>
        </w:rPr>
        <w:t xml:space="preserve">pozastaveno </w:t>
      </w:r>
      <w:r w:rsidR="00962343" w:rsidRPr="001149C4">
        <w:rPr>
          <w:rFonts w:ascii="Arial" w:hAnsi="Arial" w:cs="Arial"/>
          <w:sz w:val="20"/>
          <w:szCs w:val="20"/>
        </w:rPr>
        <w:t>na</w:t>
      </w:r>
      <w:r w:rsidRPr="001149C4">
        <w:rPr>
          <w:rFonts w:ascii="Arial" w:hAnsi="Arial" w:cs="Arial"/>
          <w:sz w:val="20"/>
          <w:szCs w:val="20"/>
        </w:rPr>
        <w:t xml:space="preserve"> </w:t>
      </w:r>
      <w:r w:rsidR="001203E7" w:rsidRPr="001149C4">
        <w:rPr>
          <w:rFonts w:ascii="Arial" w:hAnsi="Arial" w:cs="Arial"/>
          <w:sz w:val="20"/>
          <w:szCs w:val="20"/>
        </w:rPr>
        <w:t>následující klasifikační období</w:t>
      </w:r>
      <w:r w:rsidR="00523604" w:rsidRPr="001149C4">
        <w:rPr>
          <w:rFonts w:ascii="Arial" w:hAnsi="Arial" w:cs="Arial"/>
          <w:sz w:val="20"/>
          <w:szCs w:val="20"/>
        </w:rPr>
        <w:t xml:space="preserve"> (</w:t>
      </w:r>
      <w:r w:rsidR="001149C4" w:rsidRPr="001149C4">
        <w:rPr>
          <w:rFonts w:ascii="Arial" w:hAnsi="Arial" w:cs="Arial"/>
          <w:sz w:val="20"/>
          <w:szCs w:val="20"/>
        </w:rPr>
        <w:t>tzn. únor až červen v případě snížené známky v</w:t>
      </w:r>
      <w:r w:rsidR="00523604" w:rsidRPr="001149C4">
        <w:rPr>
          <w:rFonts w:ascii="Arial" w:hAnsi="Arial" w:cs="Arial"/>
          <w:sz w:val="20"/>
          <w:szCs w:val="20"/>
        </w:rPr>
        <w:t xml:space="preserve"> 1. pololetí</w:t>
      </w:r>
      <w:r w:rsidR="001149C4" w:rsidRPr="001149C4">
        <w:rPr>
          <w:rFonts w:ascii="Arial" w:hAnsi="Arial" w:cs="Arial"/>
          <w:sz w:val="20"/>
          <w:szCs w:val="20"/>
        </w:rPr>
        <w:t xml:space="preserve">, září až </w:t>
      </w:r>
      <w:r w:rsidR="001149C4">
        <w:rPr>
          <w:rFonts w:ascii="Arial" w:hAnsi="Arial" w:cs="Arial"/>
          <w:sz w:val="20"/>
          <w:szCs w:val="20"/>
        </w:rPr>
        <w:t>leden</w:t>
      </w:r>
      <w:r w:rsidR="001149C4" w:rsidRPr="001149C4">
        <w:rPr>
          <w:rFonts w:ascii="Arial" w:hAnsi="Arial" w:cs="Arial"/>
          <w:sz w:val="20"/>
          <w:szCs w:val="20"/>
        </w:rPr>
        <w:t xml:space="preserve"> v případě snížené známky ve 2. pololetí školního roku).</w:t>
      </w:r>
      <w:r w:rsidR="00523604" w:rsidRPr="001149C4">
        <w:rPr>
          <w:rFonts w:ascii="Arial" w:hAnsi="Arial" w:cs="Arial"/>
          <w:sz w:val="20"/>
          <w:szCs w:val="20"/>
        </w:rPr>
        <w:t xml:space="preserve"> </w:t>
      </w:r>
    </w:p>
    <w:p w:rsidR="00FD5FE9" w:rsidRPr="00460E30" w:rsidRDefault="00FD5FE9" w:rsidP="001149C4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>Žák není podmíněně vyloučen ze studia.</w:t>
      </w:r>
      <w:r w:rsidRPr="00460E30">
        <w:rPr>
          <w:rFonts w:ascii="Arial" w:hAnsi="Arial" w:cs="Arial"/>
          <w:sz w:val="20"/>
          <w:szCs w:val="20"/>
        </w:rPr>
        <w:t xml:space="preserve"> V případě, že ředitel rozhodne o podmínečném vyloučení ze studia, je </w:t>
      </w:r>
      <w:r w:rsidR="001149C4">
        <w:rPr>
          <w:rFonts w:ascii="Arial" w:hAnsi="Arial" w:cs="Arial"/>
          <w:sz w:val="20"/>
          <w:szCs w:val="20"/>
        </w:rPr>
        <w:t>poskytování</w:t>
      </w:r>
      <w:r w:rsidRPr="00460E30">
        <w:rPr>
          <w:rFonts w:ascii="Arial" w:hAnsi="Arial" w:cs="Arial"/>
          <w:sz w:val="20"/>
          <w:szCs w:val="20"/>
        </w:rPr>
        <w:t xml:space="preserve"> příspěvku </w:t>
      </w:r>
      <w:r w:rsidR="001149C4">
        <w:rPr>
          <w:rFonts w:ascii="Arial" w:hAnsi="Arial" w:cs="Arial"/>
          <w:sz w:val="20"/>
          <w:szCs w:val="20"/>
        </w:rPr>
        <w:t xml:space="preserve">žáku </w:t>
      </w:r>
      <w:r w:rsidRPr="00460E30">
        <w:rPr>
          <w:rFonts w:ascii="Arial" w:hAnsi="Arial" w:cs="Arial"/>
          <w:sz w:val="20"/>
          <w:szCs w:val="20"/>
        </w:rPr>
        <w:t xml:space="preserve">pozastaveno od termínu výplaty podle rozhodnutí ředitele na dobu pěti měsíců. Při vyloučení ze studia (v době do nabytí účinnosti rozhodnutí) je </w:t>
      </w:r>
      <w:r w:rsidR="00C80EB1">
        <w:rPr>
          <w:rFonts w:ascii="Arial" w:hAnsi="Arial" w:cs="Arial"/>
          <w:sz w:val="20"/>
          <w:szCs w:val="20"/>
        </w:rPr>
        <w:t>poskytování</w:t>
      </w:r>
      <w:r w:rsidRPr="00460E30">
        <w:rPr>
          <w:rFonts w:ascii="Arial" w:hAnsi="Arial" w:cs="Arial"/>
          <w:sz w:val="20"/>
          <w:szCs w:val="20"/>
        </w:rPr>
        <w:t xml:space="preserve"> příspěvku zastaveno bezodkladně od nebližšího termínu výplaty.</w:t>
      </w:r>
    </w:p>
    <w:p w:rsidR="00FD5FE9" w:rsidRPr="00460E30" w:rsidRDefault="00FD5FE9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sz w:val="20"/>
          <w:szCs w:val="20"/>
        </w:rPr>
        <w:t>V případě souběhu více výše uvedený</w:t>
      </w:r>
      <w:r w:rsidR="0079760F">
        <w:rPr>
          <w:rFonts w:ascii="Arial" w:hAnsi="Arial" w:cs="Arial"/>
          <w:sz w:val="20"/>
          <w:szCs w:val="20"/>
        </w:rPr>
        <w:t>ch opatření se uplatní nejpřísnější z nich</w:t>
      </w:r>
      <w:r w:rsidRPr="00460E30">
        <w:rPr>
          <w:rFonts w:ascii="Arial" w:hAnsi="Arial" w:cs="Arial"/>
          <w:sz w:val="20"/>
          <w:szCs w:val="20"/>
        </w:rPr>
        <w:t xml:space="preserve"> </w:t>
      </w:r>
      <w:r w:rsidR="0079760F">
        <w:rPr>
          <w:rFonts w:ascii="Arial" w:hAnsi="Arial" w:cs="Arial"/>
          <w:sz w:val="20"/>
          <w:szCs w:val="20"/>
        </w:rPr>
        <w:t>(tzn., že m</w:t>
      </w:r>
      <w:r w:rsidRPr="00460E30">
        <w:rPr>
          <w:rFonts w:ascii="Arial" w:hAnsi="Arial" w:cs="Arial"/>
          <w:sz w:val="20"/>
          <w:szCs w:val="20"/>
        </w:rPr>
        <w:t xml:space="preserve">ěsíce, po které je </w:t>
      </w:r>
      <w:r w:rsidR="00C80EB1">
        <w:rPr>
          <w:rFonts w:ascii="Arial" w:hAnsi="Arial" w:cs="Arial"/>
          <w:sz w:val="20"/>
          <w:szCs w:val="20"/>
        </w:rPr>
        <w:t>poskytová</w:t>
      </w:r>
      <w:r w:rsidRPr="00460E30">
        <w:rPr>
          <w:rFonts w:ascii="Arial" w:hAnsi="Arial" w:cs="Arial"/>
          <w:sz w:val="20"/>
          <w:szCs w:val="20"/>
        </w:rPr>
        <w:t>ní příspěvku zastaveno, se nesčítají</w:t>
      </w:r>
      <w:r w:rsidR="0079760F">
        <w:rPr>
          <w:rFonts w:ascii="Arial" w:hAnsi="Arial" w:cs="Arial"/>
          <w:sz w:val="20"/>
          <w:szCs w:val="20"/>
        </w:rPr>
        <w:t>)</w:t>
      </w:r>
      <w:r w:rsidRPr="00460E30">
        <w:rPr>
          <w:rFonts w:ascii="Arial" w:hAnsi="Arial" w:cs="Arial"/>
          <w:sz w:val="20"/>
          <w:szCs w:val="20"/>
        </w:rPr>
        <w:t>.</w:t>
      </w:r>
    </w:p>
    <w:p w:rsidR="00FD5FE9" w:rsidRPr="00C80EB1" w:rsidRDefault="00FD5FE9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C80EB1">
        <w:rPr>
          <w:rFonts w:ascii="Arial" w:hAnsi="Arial" w:cs="Arial"/>
          <w:b/>
          <w:sz w:val="20"/>
          <w:szCs w:val="20"/>
        </w:rPr>
        <w:t>Jednorázový příspěvek za vyznamenání</w:t>
      </w:r>
      <w:r w:rsidRPr="00C80EB1">
        <w:rPr>
          <w:rFonts w:ascii="Arial" w:hAnsi="Arial" w:cs="Arial"/>
          <w:sz w:val="20"/>
          <w:szCs w:val="20"/>
        </w:rPr>
        <w:t xml:space="preserve"> je </w:t>
      </w:r>
      <w:r w:rsidR="00757595">
        <w:rPr>
          <w:rFonts w:ascii="Arial" w:hAnsi="Arial" w:cs="Arial"/>
          <w:sz w:val="20"/>
          <w:szCs w:val="20"/>
        </w:rPr>
        <w:t>žákům</w:t>
      </w:r>
      <w:r w:rsidR="00C80EB1">
        <w:rPr>
          <w:rFonts w:ascii="Arial" w:hAnsi="Arial" w:cs="Arial"/>
          <w:sz w:val="20"/>
          <w:szCs w:val="20"/>
        </w:rPr>
        <w:t xml:space="preserve"> </w:t>
      </w:r>
      <w:r w:rsidR="00757595">
        <w:rPr>
          <w:rFonts w:ascii="Arial" w:hAnsi="Arial" w:cs="Arial"/>
          <w:sz w:val="20"/>
          <w:szCs w:val="20"/>
        </w:rPr>
        <w:t xml:space="preserve">1. a 2. ročníku </w:t>
      </w:r>
      <w:r w:rsidR="00C80EB1">
        <w:rPr>
          <w:rFonts w:ascii="Arial" w:hAnsi="Arial" w:cs="Arial"/>
          <w:sz w:val="20"/>
          <w:szCs w:val="20"/>
        </w:rPr>
        <w:t>poskytnut</w:t>
      </w:r>
      <w:r w:rsidRPr="00C80EB1">
        <w:rPr>
          <w:rFonts w:ascii="Arial" w:hAnsi="Arial" w:cs="Arial"/>
          <w:sz w:val="20"/>
          <w:szCs w:val="20"/>
        </w:rPr>
        <w:t xml:space="preserve"> </w:t>
      </w:r>
      <w:r w:rsidR="00757595">
        <w:rPr>
          <w:rFonts w:ascii="Arial" w:hAnsi="Arial" w:cs="Arial"/>
          <w:sz w:val="20"/>
          <w:szCs w:val="20"/>
        </w:rPr>
        <w:t>na konci školního roku za podmínky</w:t>
      </w:r>
      <w:r w:rsidRPr="00C80EB1">
        <w:rPr>
          <w:rFonts w:ascii="Arial" w:hAnsi="Arial" w:cs="Arial"/>
          <w:sz w:val="20"/>
          <w:szCs w:val="20"/>
        </w:rPr>
        <w:t xml:space="preserve">, že </w:t>
      </w:r>
      <w:r w:rsidR="006F2E7E">
        <w:rPr>
          <w:rFonts w:ascii="Arial" w:hAnsi="Arial" w:cs="Arial"/>
          <w:sz w:val="20"/>
          <w:szCs w:val="20"/>
        </w:rPr>
        <w:t>mají</w:t>
      </w:r>
      <w:r w:rsidRPr="00C80EB1">
        <w:rPr>
          <w:rFonts w:ascii="Arial" w:hAnsi="Arial" w:cs="Arial"/>
          <w:sz w:val="20"/>
          <w:szCs w:val="20"/>
        </w:rPr>
        <w:t xml:space="preserve"> v daném měsíci podle výše uvedených pravidel nárok na </w:t>
      </w:r>
      <w:r w:rsidR="00C80EB1">
        <w:rPr>
          <w:rFonts w:ascii="Arial" w:hAnsi="Arial" w:cs="Arial"/>
          <w:sz w:val="20"/>
          <w:szCs w:val="20"/>
        </w:rPr>
        <w:t>poskytnut</w:t>
      </w:r>
      <w:r w:rsidRPr="00C80EB1">
        <w:rPr>
          <w:rFonts w:ascii="Arial" w:hAnsi="Arial" w:cs="Arial"/>
          <w:sz w:val="20"/>
          <w:szCs w:val="20"/>
        </w:rPr>
        <w:t>í příspěvku.</w:t>
      </w:r>
      <w:r w:rsidR="00E61778" w:rsidRPr="00C80EB1">
        <w:rPr>
          <w:rFonts w:ascii="Arial" w:hAnsi="Arial" w:cs="Arial"/>
          <w:sz w:val="20"/>
          <w:szCs w:val="20"/>
        </w:rPr>
        <w:t xml:space="preserve"> </w:t>
      </w:r>
      <w:r w:rsidR="00757595">
        <w:rPr>
          <w:rFonts w:ascii="Arial" w:hAnsi="Arial" w:cs="Arial"/>
          <w:sz w:val="20"/>
          <w:szCs w:val="20"/>
        </w:rPr>
        <w:t>Žákům 3. ročníku je jednorázový příspěvek za vyznamenání poskytnut bez dalších podmínek.</w:t>
      </w:r>
    </w:p>
    <w:p w:rsidR="00FD5FE9" w:rsidRPr="00460E30" w:rsidRDefault="00FD5FE9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b/>
          <w:sz w:val="20"/>
          <w:szCs w:val="20"/>
        </w:rPr>
        <w:t xml:space="preserve">Příspěvek není </w:t>
      </w:r>
      <w:r w:rsidR="00C80EB1">
        <w:rPr>
          <w:rFonts w:ascii="Arial" w:hAnsi="Arial" w:cs="Arial"/>
          <w:b/>
          <w:sz w:val="20"/>
          <w:szCs w:val="20"/>
        </w:rPr>
        <w:t>žákům poskytován</w:t>
      </w:r>
      <w:r w:rsidRPr="00460E30">
        <w:rPr>
          <w:rFonts w:ascii="Arial" w:hAnsi="Arial" w:cs="Arial"/>
          <w:b/>
          <w:sz w:val="20"/>
          <w:szCs w:val="20"/>
        </w:rPr>
        <w:t xml:space="preserve"> za měsíce červenec a srpen</w:t>
      </w:r>
      <w:r w:rsidRPr="00460E30">
        <w:rPr>
          <w:rFonts w:ascii="Arial" w:hAnsi="Arial" w:cs="Arial"/>
          <w:sz w:val="20"/>
          <w:szCs w:val="20"/>
        </w:rPr>
        <w:t xml:space="preserve">. Rovněž není </w:t>
      </w:r>
      <w:r w:rsidR="00C80EB1">
        <w:rPr>
          <w:rFonts w:ascii="Arial" w:hAnsi="Arial" w:cs="Arial"/>
          <w:sz w:val="20"/>
          <w:szCs w:val="20"/>
        </w:rPr>
        <w:t>poskytnut</w:t>
      </w:r>
      <w:r w:rsidRPr="00460E30">
        <w:rPr>
          <w:rFonts w:ascii="Arial" w:hAnsi="Arial" w:cs="Arial"/>
          <w:sz w:val="20"/>
          <w:szCs w:val="20"/>
        </w:rPr>
        <w:t xml:space="preserve"> po dobu přerušení studia.</w:t>
      </w:r>
    </w:p>
    <w:p w:rsidR="00DB31FE" w:rsidRPr="00460E30" w:rsidRDefault="00FD5FE9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60E30">
        <w:rPr>
          <w:rFonts w:ascii="Arial" w:hAnsi="Arial" w:cs="Arial"/>
          <w:sz w:val="20"/>
          <w:szCs w:val="20"/>
        </w:rPr>
        <w:lastRenderedPageBreak/>
        <w:t xml:space="preserve">Příspěvek za daný kalendářní měsíc je </w:t>
      </w:r>
      <w:r w:rsidR="00C80EB1">
        <w:rPr>
          <w:rFonts w:ascii="Arial" w:hAnsi="Arial" w:cs="Arial"/>
          <w:sz w:val="20"/>
          <w:szCs w:val="20"/>
        </w:rPr>
        <w:t>poskytnut</w:t>
      </w:r>
      <w:r w:rsidRPr="00460E30">
        <w:rPr>
          <w:rFonts w:ascii="Arial" w:hAnsi="Arial" w:cs="Arial"/>
          <w:sz w:val="20"/>
          <w:szCs w:val="20"/>
        </w:rPr>
        <w:t xml:space="preserve"> tehdy, je-li žák </w:t>
      </w:r>
      <w:r w:rsidRPr="00C80EB1">
        <w:rPr>
          <w:rFonts w:ascii="Arial" w:hAnsi="Arial" w:cs="Arial"/>
          <w:b/>
          <w:sz w:val="20"/>
          <w:szCs w:val="20"/>
        </w:rPr>
        <w:t>žákem dané školy a oboru</w:t>
      </w:r>
      <w:r w:rsidRPr="00460E30">
        <w:rPr>
          <w:rFonts w:ascii="Arial" w:hAnsi="Arial" w:cs="Arial"/>
          <w:sz w:val="20"/>
          <w:szCs w:val="20"/>
        </w:rPr>
        <w:t xml:space="preserve"> </w:t>
      </w:r>
      <w:r w:rsidRPr="00460E30">
        <w:rPr>
          <w:rFonts w:ascii="Arial" w:hAnsi="Arial" w:cs="Arial"/>
          <w:b/>
          <w:sz w:val="20"/>
          <w:szCs w:val="20"/>
        </w:rPr>
        <w:t>v celém kalendářním měsíci</w:t>
      </w:r>
      <w:r w:rsidRPr="00460E30">
        <w:rPr>
          <w:rFonts w:ascii="Arial" w:hAnsi="Arial" w:cs="Arial"/>
          <w:sz w:val="20"/>
          <w:szCs w:val="20"/>
        </w:rPr>
        <w:t xml:space="preserve">. V případě, že žák přestoupí z jiné školy, </w:t>
      </w:r>
      <w:r w:rsidR="00615ABB">
        <w:rPr>
          <w:rFonts w:ascii="Arial" w:hAnsi="Arial" w:cs="Arial"/>
          <w:sz w:val="20"/>
          <w:szCs w:val="20"/>
        </w:rPr>
        <w:t>je mu</w:t>
      </w:r>
      <w:r w:rsidRPr="00460E30">
        <w:rPr>
          <w:rFonts w:ascii="Arial" w:hAnsi="Arial" w:cs="Arial"/>
          <w:sz w:val="20"/>
          <w:szCs w:val="20"/>
        </w:rPr>
        <w:t xml:space="preserve"> při dodržení všech podmínek příspěvek </w:t>
      </w:r>
      <w:r w:rsidR="00615ABB">
        <w:rPr>
          <w:rFonts w:ascii="Arial" w:hAnsi="Arial" w:cs="Arial"/>
          <w:sz w:val="20"/>
          <w:szCs w:val="20"/>
        </w:rPr>
        <w:t xml:space="preserve">poskytován </w:t>
      </w:r>
      <w:r w:rsidRPr="00460E30">
        <w:rPr>
          <w:rFonts w:ascii="Arial" w:hAnsi="Arial" w:cs="Arial"/>
          <w:sz w:val="20"/>
          <w:szCs w:val="20"/>
        </w:rPr>
        <w:t>počínaje prvním dnem následujícího měsíce.</w:t>
      </w:r>
    </w:p>
    <w:p w:rsidR="00DB31FE" w:rsidRPr="00C80EB1" w:rsidRDefault="00DB31FE" w:rsidP="00962343">
      <w:pPr>
        <w:numPr>
          <w:ilvl w:val="0"/>
          <w:numId w:val="11"/>
        </w:num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E958EA">
        <w:rPr>
          <w:rFonts w:ascii="Arial" w:hAnsi="Arial" w:cs="Arial"/>
          <w:sz w:val="20"/>
          <w:szCs w:val="20"/>
        </w:rPr>
        <w:t xml:space="preserve">Ve speciálních případech hodných zvláštního zřetele rozhoduje </w:t>
      </w:r>
      <w:r w:rsidR="00615ABB" w:rsidRPr="00E958EA">
        <w:rPr>
          <w:rFonts w:ascii="Arial" w:hAnsi="Arial" w:cs="Arial"/>
          <w:sz w:val="20"/>
          <w:szCs w:val="20"/>
        </w:rPr>
        <w:t xml:space="preserve">o poskytnutí příspěvku žákovi </w:t>
      </w:r>
      <w:r w:rsidRPr="00E958EA">
        <w:rPr>
          <w:rFonts w:ascii="Arial" w:hAnsi="Arial" w:cs="Arial"/>
          <w:sz w:val="20"/>
          <w:szCs w:val="20"/>
        </w:rPr>
        <w:t xml:space="preserve">ředitel </w:t>
      </w:r>
      <w:r w:rsidR="00C80EB1" w:rsidRPr="00E958EA">
        <w:rPr>
          <w:rFonts w:ascii="Arial" w:hAnsi="Arial" w:cs="Arial"/>
          <w:sz w:val="20"/>
          <w:szCs w:val="20"/>
        </w:rPr>
        <w:t xml:space="preserve">příslušné </w:t>
      </w:r>
      <w:r w:rsidRPr="00E958EA">
        <w:rPr>
          <w:rFonts w:ascii="Arial" w:hAnsi="Arial" w:cs="Arial"/>
          <w:sz w:val="20"/>
          <w:szCs w:val="20"/>
        </w:rPr>
        <w:t>střední školy</w:t>
      </w:r>
      <w:r w:rsidR="00C80EB1" w:rsidRPr="00E958EA">
        <w:rPr>
          <w:rFonts w:ascii="Arial" w:hAnsi="Arial" w:cs="Arial"/>
          <w:sz w:val="20"/>
          <w:szCs w:val="20"/>
        </w:rPr>
        <w:t>,</w:t>
      </w:r>
      <w:r w:rsidR="001A4CE8" w:rsidRPr="00E958EA">
        <w:rPr>
          <w:rFonts w:ascii="Arial" w:hAnsi="Arial" w:cs="Arial"/>
          <w:sz w:val="20"/>
          <w:szCs w:val="20"/>
        </w:rPr>
        <w:t xml:space="preserve"> a to</w:t>
      </w:r>
      <w:r w:rsidRPr="00E958EA">
        <w:rPr>
          <w:rFonts w:ascii="Arial" w:hAnsi="Arial" w:cs="Arial"/>
          <w:sz w:val="20"/>
          <w:szCs w:val="20"/>
        </w:rPr>
        <w:t xml:space="preserve"> s ohledem na účel zavedení podpory řemesel jako motivačního nástroje pro volbu oboru ze strany uchazeč</w:t>
      </w:r>
      <w:r w:rsidR="001A4CE8" w:rsidRPr="00E958EA">
        <w:rPr>
          <w:rFonts w:ascii="Arial" w:hAnsi="Arial" w:cs="Arial"/>
          <w:sz w:val="20"/>
          <w:szCs w:val="20"/>
        </w:rPr>
        <w:t>ů ze základních škol a jejich n</w:t>
      </w:r>
      <w:r w:rsidRPr="00E958EA">
        <w:rPr>
          <w:rFonts w:ascii="Arial" w:hAnsi="Arial" w:cs="Arial"/>
          <w:sz w:val="20"/>
          <w:szCs w:val="20"/>
        </w:rPr>
        <w:t xml:space="preserve">ásledné setrvání v oboru </w:t>
      </w:r>
      <w:r w:rsidR="00615ABB" w:rsidRPr="00E958EA">
        <w:rPr>
          <w:rFonts w:ascii="Arial" w:hAnsi="Arial" w:cs="Arial"/>
          <w:sz w:val="20"/>
          <w:szCs w:val="20"/>
        </w:rPr>
        <w:t>a řádné</w:t>
      </w:r>
      <w:r w:rsidR="001A4CE8" w:rsidRPr="00E958EA">
        <w:rPr>
          <w:rFonts w:ascii="Arial" w:hAnsi="Arial" w:cs="Arial"/>
          <w:sz w:val="20"/>
          <w:szCs w:val="20"/>
        </w:rPr>
        <w:t xml:space="preserve"> denní studi</w:t>
      </w:r>
      <w:r w:rsidR="00615ABB" w:rsidRPr="00E958EA">
        <w:rPr>
          <w:rFonts w:ascii="Arial" w:hAnsi="Arial" w:cs="Arial"/>
          <w:sz w:val="20"/>
          <w:szCs w:val="20"/>
        </w:rPr>
        <w:t>um</w:t>
      </w:r>
      <w:r w:rsidR="001A4CE8" w:rsidRPr="00DF7D0D">
        <w:rPr>
          <w:rFonts w:ascii="Arial" w:hAnsi="Arial" w:cs="Arial"/>
          <w:sz w:val="20"/>
          <w:szCs w:val="20"/>
        </w:rPr>
        <w:t>.</w:t>
      </w:r>
    </w:p>
    <w:p w:rsidR="00CD41B6" w:rsidRPr="00460E30" w:rsidRDefault="00CD41B6" w:rsidP="003859E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FD5FE9" w:rsidRPr="00615ABB" w:rsidRDefault="00FD5FE9" w:rsidP="003859EA">
      <w:pPr>
        <w:spacing w:after="120"/>
        <w:jc w:val="both"/>
        <w:rPr>
          <w:rFonts w:ascii="Arial" w:hAnsi="Arial" w:cs="Arial"/>
          <w:b/>
        </w:rPr>
      </w:pPr>
      <w:r w:rsidRPr="00615ABB">
        <w:rPr>
          <w:rFonts w:ascii="Arial" w:hAnsi="Arial" w:cs="Arial"/>
          <w:b/>
        </w:rPr>
        <w:t>Další pokyny k </w:t>
      </w:r>
      <w:r w:rsidR="00CB6FE5">
        <w:rPr>
          <w:rFonts w:ascii="Arial" w:hAnsi="Arial" w:cs="Arial"/>
          <w:b/>
        </w:rPr>
        <w:t>poskytování příspěvků</w:t>
      </w:r>
    </w:p>
    <w:p w:rsidR="00FD5FE9" w:rsidRPr="00615ABB" w:rsidRDefault="00FD5FE9" w:rsidP="0079760F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5ABB">
        <w:rPr>
          <w:rFonts w:ascii="Arial" w:hAnsi="Arial" w:cs="Arial"/>
          <w:sz w:val="20"/>
          <w:szCs w:val="20"/>
        </w:rPr>
        <w:t xml:space="preserve">Se </w:t>
      </w:r>
      <w:r w:rsidRPr="00615ABB">
        <w:rPr>
          <w:rFonts w:ascii="Arial" w:hAnsi="Arial" w:cs="Arial"/>
          <w:bCs/>
          <w:sz w:val="20"/>
          <w:szCs w:val="20"/>
        </w:rPr>
        <w:t xml:space="preserve">systémem „Podpory řemesel v odborném školství“ budou žáci podporovaných oborů seznámeni prostřednictvím </w:t>
      </w:r>
      <w:r w:rsidR="00615ABB" w:rsidRPr="00615ABB">
        <w:rPr>
          <w:rFonts w:ascii="Arial" w:hAnsi="Arial" w:cs="Arial"/>
          <w:bCs/>
          <w:sz w:val="20"/>
          <w:szCs w:val="20"/>
        </w:rPr>
        <w:t>příslušných</w:t>
      </w:r>
      <w:r w:rsidRPr="00615ABB">
        <w:rPr>
          <w:rFonts w:ascii="Arial" w:hAnsi="Arial" w:cs="Arial"/>
          <w:bCs/>
          <w:sz w:val="20"/>
          <w:szCs w:val="20"/>
        </w:rPr>
        <w:t xml:space="preserve"> středních škol s tím, že se jedná o příspěvek z rozpočtu Zlínského kraje.</w:t>
      </w:r>
    </w:p>
    <w:p w:rsidR="00FD5FE9" w:rsidRPr="00615ABB" w:rsidRDefault="00FD5FE9" w:rsidP="0079760F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5ABB">
        <w:rPr>
          <w:rFonts w:ascii="Arial" w:hAnsi="Arial" w:cs="Arial"/>
          <w:bCs/>
          <w:sz w:val="20"/>
          <w:szCs w:val="20"/>
        </w:rPr>
        <w:t>Střední školy, které jsou do systému zapojeny, budou ve všech propagačních materiálech uvádět, že se u vybraných oborů jedná o finanční příspěvek z rozpočtu Zlínského kraje.</w:t>
      </w:r>
    </w:p>
    <w:p w:rsidR="00FD5FE9" w:rsidRPr="00615ABB" w:rsidRDefault="00615ABB" w:rsidP="0079760F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5ABB">
        <w:rPr>
          <w:rFonts w:ascii="Arial" w:hAnsi="Arial" w:cs="Arial"/>
          <w:sz w:val="20"/>
          <w:szCs w:val="20"/>
        </w:rPr>
        <w:t>Poskytování</w:t>
      </w:r>
      <w:r w:rsidR="00FD5FE9" w:rsidRPr="00615ABB">
        <w:rPr>
          <w:rFonts w:ascii="Arial" w:hAnsi="Arial" w:cs="Arial"/>
          <w:sz w:val="20"/>
          <w:szCs w:val="20"/>
        </w:rPr>
        <w:t xml:space="preserve"> příspěvku </w:t>
      </w:r>
      <w:r w:rsidRPr="00615ABB">
        <w:rPr>
          <w:rFonts w:ascii="Arial" w:hAnsi="Arial" w:cs="Arial"/>
          <w:sz w:val="20"/>
          <w:szCs w:val="20"/>
        </w:rPr>
        <w:t xml:space="preserve">žákům </w:t>
      </w:r>
      <w:r w:rsidR="00FD5FE9" w:rsidRPr="00615ABB">
        <w:rPr>
          <w:rFonts w:ascii="Arial" w:hAnsi="Arial" w:cs="Arial"/>
          <w:sz w:val="20"/>
          <w:szCs w:val="20"/>
        </w:rPr>
        <w:t xml:space="preserve">bude prováděno pravidelně vždy nejpozději do 15. </w:t>
      </w:r>
      <w:r w:rsidRPr="00615ABB">
        <w:rPr>
          <w:rFonts w:ascii="Arial" w:hAnsi="Arial" w:cs="Arial"/>
          <w:sz w:val="20"/>
          <w:szCs w:val="20"/>
        </w:rPr>
        <w:t xml:space="preserve">dne </w:t>
      </w:r>
      <w:r w:rsidR="00FD5FE9" w:rsidRPr="00615ABB">
        <w:rPr>
          <w:rFonts w:ascii="Arial" w:hAnsi="Arial" w:cs="Arial"/>
          <w:sz w:val="20"/>
          <w:szCs w:val="20"/>
        </w:rPr>
        <w:t xml:space="preserve">následujícího měsíce za předcházející měsíc. </w:t>
      </w:r>
      <w:r w:rsidRPr="00615ABB">
        <w:rPr>
          <w:rFonts w:ascii="Arial" w:hAnsi="Arial" w:cs="Arial"/>
          <w:sz w:val="20"/>
          <w:szCs w:val="20"/>
        </w:rPr>
        <w:t>Poskytnutí</w:t>
      </w:r>
      <w:r w:rsidR="00FD5FE9" w:rsidRPr="00615ABB">
        <w:rPr>
          <w:rFonts w:ascii="Arial" w:hAnsi="Arial" w:cs="Arial"/>
          <w:sz w:val="20"/>
          <w:szCs w:val="20"/>
        </w:rPr>
        <w:t xml:space="preserve"> příspěvku bude prokazatelně potvrzeno žákovým podpisem. </w:t>
      </w:r>
    </w:p>
    <w:p w:rsidR="007D4BDD" w:rsidRPr="00615ABB" w:rsidRDefault="007D4BDD" w:rsidP="0079760F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5ABB">
        <w:rPr>
          <w:rFonts w:ascii="Arial" w:hAnsi="Arial" w:cs="Arial"/>
          <w:sz w:val="20"/>
          <w:szCs w:val="20"/>
        </w:rPr>
        <w:t xml:space="preserve">Střední škola si stanoví bližší podrobnosti způsobu a evidence </w:t>
      </w:r>
      <w:r w:rsidR="00615ABB">
        <w:rPr>
          <w:rFonts w:ascii="Arial" w:hAnsi="Arial" w:cs="Arial"/>
          <w:sz w:val="20"/>
          <w:szCs w:val="20"/>
        </w:rPr>
        <w:t>poskytování</w:t>
      </w:r>
      <w:r w:rsidRPr="00615ABB">
        <w:rPr>
          <w:rFonts w:ascii="Arial" w:hAnsi="Arial" w:cs="Arial"/>
          <w:sz w:val="20"/>
          <w:szCs w:val="20"/>
        </w:rPr>
        <w:t xml:space="preserve"> příspěvků v souladu s pravidly a dle svých podmínek tak, aby byla s to transparentně doložit </w:t>
      </w:r>
      <w:r w:rsidR="005D4DA6">
        <w:rPr>
          <w:rFonts w:ascii="Arial" w:hAnsi="Arial" w:cs="Arial"/>
          <w:sz w:val="20"/>
          <w:szCs w:val="20"/>
        </w:rPr>
        <w:t>dodržení stanovených</w:t>
      </w:r>
      <w:r w:rsidRPr="00615ABB">
        <w:rPr>
          <w:rFonts w:ascii="Arial" w:hAnsi="Arial" w:cs="Arial"/>
          <w:sz w:val="20"/>
          <w:szCs w:val="20"/>
        </w:rPr>
        <w:t xml:space="preserve"> pravidel a výši </w:t>
      </w:r>
      <w:r w:rsidR="00615ABB">
        <w:rPr>
          <w:rFonts w:ascii="Arial" w:hAnsi="Arial" w:cs="Arial"/>
          <w:sz w:val="20"/>
          <w:szCs w:val="20"/>
        </w:rPr>
        <w:t>poskytnutých</w:t>
      </w:r>
      <w:r w:rsidRPr="00615ABB">
        <w:rPr>
          <w:rFonts w:ascii="Arial" w:hAnsi="Arial" w:cs="Arial"/>
          <w:sz w:val="20"/>
          <w:szCs w:val="20"/>
        </w:rPr>
        <w:t xml:space="preserve"> příspěvků.</w:t>
      </w:r>
    </w:p>
    <w:p w:rsidR="00FE13A9" w:rsidRPr="0079760F" w:rsidRDefault="00B55B98" w:rsidP="00FA6D2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9760F">
        <w:rPr>
          <w:rFonts w:ascii="Arial" w:hAnsi="Arial" w:cs="Arial"/>
          <w:sz w:val="20"/>
          <w:szCs w:val="20"/>
        </w:rPr>
        <w:t>Žádost o přidělení finančních příspěvků z rozpočtu Zlínského kraje a následné vyúčtovaní za dané období za</w:t>
      </w:r>
      <w:r w:rsidR="0079760F">
        <w:rPr>
          <w:rFonts w:ascii="Arial" w:hAnsi="Arial" w:cs="Arial"/>
          <w:sz w:val="20"/>
          <w:szCs w:val="20"/>
        </w:rPr>
        <w:t xml:space="preserve">sílají organizace ve stanovené struktuře a </w:t>
      </w:r>
      <w:r w:rsidRPr="0079760F">
        <w:rPr>
          <w:rFonts w:ascii="Arial" w:hAnsi="Arial" w:cs="Arial"/>
          <w:sz w:val="20"/>
          <w:szCs w:val="20"/>
        </w:rPr>
        <w:t xml:space="preserve">termínech na Odbor školství, mládeže a sportu </w:t>
      </w:r>
      <w:r w:rsidR="00983A91">
        <w:rPr>
          <w:rFonts w:ascii="Arial" w:hAnsi="Arial" w:cs="Arial"/>
          <w:sz w:val="20"/>
          <w:szCs w:val="20"/>
        </w:rPr>
        <w:t>Krajského úřadu Zlínského kraje</w:t>
      </w:r>
      <w:r w:rsidRPr="0079760F">
        <w:rPr>
          <w:rFonts w:ascii="Arial" w:hAnsi="Arial" w:cs="Arial"/>
          <w:sz w:val="20"/>
          <w:szCs w:val="20"/>
        </w:rPr>
        <w:t>.</w:t>
      </w:r>
    </w:p>
    <w:p w:rsidR="001A4CE8" w:rsidRDefault="001A4CE8" w:rsidP="001203E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D4DA6" w:rsidRDefault="007E4FBE" w:rsidP="005D4DA6">
      <w:pPr>
        <w:spacing w:after="120" w:line="240" w:lineRule="auto"/>
        <w:rPr>
          <w:rFonts w:ascii="Arial" w:hAnsi="Arial" w:cs="Arial"/>
          <w:b/>
        </w:rPr>
      </w:pPr>
      <w:r w:rsidRPr="00460E30">
        <w:rPr>
          <w:rFonts w:ascii="Arial" w:hAnsi="Arial" w:cs="Arial"/>
          <w:b/>
        </w:rPr>
        <w:t>Seznam oborů zařazených do „Podpory řemesel v odborném školství“</w:t>
      </w:r>
      <w:r w:rsidR="00E27191" w:rsidRPr="00460E30">
        <w:rPr>
          <w:rFonts w:ascii="Arial" w:hAnsi="Arial" w:cs="Arial"/>
          <w:b/>
        </w:rPr>
        <w:t xml:space="preserve"> </w:t>
      </w:r>
    </w:p>
    <w:p w:rsidR="00E41129" w:rsidRDefault="00E41129" w:rsidP="0067791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E4FBE" w:rsidRPr="00E41129" w:rsidRDefault="007E4FBE" w:rsidP="005D4DA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1129">
        <w:rPr>
          <w:rFonts w:ascii="Arial" w:hAnsi="Arial" w:cs="Arial"/>
          <w:b/>
          <w:sz w:val="20"/>
          <w:szCs w:val="20"/>
        </w:rPr>
        <w:t>Stro</w:t>
      </w:r>
      <w:r w:rsidR="00E41129">
        <w:rPr>
          <w:rFonts w:ascii="Arial" w:hAnsi="Arial" w:cs="Arial"/>
          <w:b/>
          <w:sz w:val="20"/>
          <w:szCs w:val="20"/>
        </w:rPr>
        <w:t>jírenství a strojírenská výroba</w:t>
      </w:r>
    </w:p>
    <w:p w:rsidR="007E4FBE" w:rsidRPr="00E41129" w:rsidRDefault="00B57E31" w:rsidP="00E4112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2351H/01</w:t>
      </w:r>
      <w:r w:rsidRPr="00E41129">
        <w:rPr>
          <w:rFonts w:ascii="Arial" w:hAnsi="Arial" w:cs="Arial"/>
          <w:sz w:val="20"/>
          <w:szCs w:val="20"/>
        </w:rPr>
        <w:tab/>
        <w:t>Strojní mechanik</w:t>
      </w:r>
    </w:p>
    <w:p w:rsidR="00B57E31" w:rsidRPr="00E41129" w:rsidRDefault="00B57E31" w:rsidP="00E4112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2352H/01</w:t>
      </w:r>
      <w:r w:rsidRPr="00E41129">
        <w:rPr>
          <w:rFonts w:ascii="Arial" w:hAnsi="Arial" w:cs="Arial"/>
          <w:sz w:val="20"/>
          <w:szCs w:val="20"/>
        </w:rPr>
        <w:tab/>
        <w:t>Nástrojař</w:t>
      </w:r>
    </w:p>
    <w:p w:rsidR="003B3BA5" w:rsidRPr="00E41129" w:rsidRDefault="003B3BA5" w:rsidP="00E4112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2355H/01</w:t>
      </w:r>
      <w:r w:rsidRPr="00E41129">
        <w:rPr>
          <w:rFonts w:ascii="Arial" w:hAnsi="Arial" w:cs="Arial"/>
          <w:sz w:val="20"/>
          <w:szCs w:val="20"/>
        </w:rPr>
        <w:tab/>
        <w:t>Klempíř</w:t>
      </w:r>
    </w:p>
    <w:p w:rsidR="00B57E31" w:rsidRPr="00E41129" w:rsidRDefault="00B57E31" w:rsidP="00E4112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2355H/02</w:t>
      </w:r>
      <w:r w:rsidRPr="00E41129">
        <w:rPr>
          <w:rFonts w:ascii="Arial" w:hAnsi="Arial" w:cs="Arial"/>
          <w:sz w:val="20"/>
          <w:szCs w:val="20"/>
        </w:rPr>
        <w:tab/>
        <w:t>Karosář</w:t>
      </w:r>
    </w:p>
    <w:p w:rsidR="003B3BA5" w:rsidRPr="00E41129" w:rsidRDefault="00B57E31" w:rsidP="00E4112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2356H/01</w:t>
      </w:r>
      <w:r w:rsidRPr="00E41129">
        <w:rPr>
          <w:rFonts w:ascii="Arial" w:hAnsi="Arial" w:cs="Arial"/>
          <w:sz w:val="20"/>
          <w:szCs w:val="20"/>
        </w:rPr>
        <w:tab/>
        <w:t>Obráběč kovů</w:t>
      </w:r>
    </w:p>
    <w:p w:rsidR="00E41129" w:rsidRDefault="00E41129" w:rsidP="00E411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3BA5" w:rsidRPr="00E41129" w:rsidRDefault="001B4609" w:rsidP="005D4DA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1129">
        <w:rPr>
          <w:rFonts w:ascii="Arial" w:hAnsi="Arial" w:cs="Arial"/>
          <w:b/>
          <w:sz w:val="20"/>
          <w:szCs w:val="20"/>
        </w:rPr>
        <w:t>Tec</w:t>
      </w:r>
      <w:r w:rsidR="00E41129">
        <w:rPr>
          <w:rFonts w:ascii="Arial" w:hAnsi="Arial" w:cs="Arial"/>
          <w:b/>
          <w:sz w:val="20"/>
          <w:szCs w:val="20"/>
        </w:rPr>
        <w:t>hnická chemie a chemie silikátů</w:t>
      </w:r>
    </w:p>
    <w:p w:rsidR="001B4609" w:rsidRPr="00E41129" w:rsidRDefault="001B4609" w:rsidP="00E41129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2858H/01</w:t>
      </w:r>
      <w:r w:rsidRPr="00E41129">
        <w:rPr>
          <w:rFonts w:ascii="Arial" w:hAnsi="Arial" w:cs="Arial"/>
          <w:sz w:val="20"/>
          <w:szCs w:val="20"/>
        </w:rPr>
        <w:tab/>
        <w:t>Sklář – výrobce a zušlechťovatel skla</w:t>
      </w:r>
    </w:p>
    <w:p w:rsidR="003B3BA5" w:rsidRPr="00E41129" w:rsidRDefault="00E93052" w:rsidP="00E41129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2852H/01</w:t>
      </w:r>
      <w:r w:rsidRPr="00E41129">
        <w:rPr>
          <w:rFonts w:ascii="Arial" w:hAnsi="Arial" w:cs="Arial"/>
          <w:sz w:val="20"/>
          <w:szCs w:val="20"/>
        </w:rPr>
        <w:tab/>
        <w:t xml:space="preserve">Chemik </w:t>
      </w:r>
    </w:p>
    <w:p w:rsidR="00E41129" w:rsidRDefault="00E41129" w:rsidP="00E4112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B4609" w:rsidRPr="00E41129" w:rsidRDefault="001B4609" w:rsidP="005D4DA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1129">
        <w:rPr>
          <w:rFonts w:ascii="Arial" w:hAnsi="Arial" w:cs="Arial"/>
          <w:b/>
          <w:sz w:val="20"/>
          <w:szCs w:val="20"/>
        </w:rPr>
        <w:t>Potrav</w:t>
      </w:r>
      <w:r w:rsidR="00E41129">
        <w:rPr>
          <w:rFonts w:ascii="Arial" w:hAnsi="Arial" w:cs="Arial"/>
          <w:b/>
          <w:sz w:val="20"/>
          <w:szCs w:val="20"/>
        </w:rPr>
        <w:t>inářství a potravinářská chemie</w:t>
      </w:r>
    </w:p>
    <w:p w:rsidR="00D4516C" w:rsidRPr="00E41129" w:rsidRDefault="00D4516C" w:rsidP="00E41129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41129">
        <w:rPr>
          <w:rFonts w:ascii="Arial" w:hAnsi="Arial" w:cs="Arial"/>
          <w:sz w:val="20"/>
          <w:szCs w:val="20"/>
        </w:rPr>
        <w:t>2953H/01</w:t>
      </w:r>
      <w:r w:rsidRPr="00E41129">
        <w:rPr>
          <w:rFonts w:ascii="Arial" w:hAnsi="Arial" w:cs="Arial"/>
          <w:sz w:val="20"/>
          <w:szCs w:val="20"/>
        </w:rPr>
        <w:tab/>
        <w:t xml:space="preserve">Pekař </w:t>
      </w:r>
    </w:p>
    <w:p w:rsidR="003B3BA5" w:rsidRPr="00E41129" w:rsidRDefault="00E41129" w:rsidP="00E41129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B4609" w:rsidRPr="00E41129">
        <w:rPr>
          <w:rFonts w:ascii="Arial" w:hAnsi="Arial" w:cs="Arial"/>
          <w:sz w:val="20"/>
          <w:szCs w:val="20"/>
        </w:rPr>
        <w:t>956H/01</w:t>
      </w:r>
      <w:r w:rsidR="001B4609" w:rsidRPr="00E41129">
        <w:rPr>
          <w:rFonts w:ascii="Arial" w:hAnsi="Arial" w:cs="Arial"/>
          <w:sz w:val="20"/>
          <w:szCs w:val="20"/>
        </w:rPr>
        <w:tab/>
        <w:t>Řezník – uzenář</w:t>
      </w:r>
    </w:p>
    <w:p w:rsidR="00E41129" w:rsidRDefault="00E41129" w:rsidP="0067791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A4911" w:rsidRPr="00677915" w:rsidRDefault="001B4609" w:rsidP="005D4DA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7915">
        <w:rPr>
          <w:rFonts w:ascii="Arial" w:hAnsi="Arial" w:cs="Arial"/>
          <w:b/>
          <w:sz w:val="20"/>
          <w:szCs w:val="20"/>
        </w:rPr>
        <w:t>Kožedělná a obuvn</w:t>
      </w:r>
      <w:r w:rsidR="00677915">
        <w:rPr>
          <w:rFonts w:ascii="Arial" w:hAnsi="Arial" w:cs="Arial"/>
          <w:b/>
          <w:sz w:val="20"/>
          <w:szCs w:val="20"/>
        </w:rPr>
        <w:t>ická výroba a zpracování plastů</w:t>
      </w:r>
    </w:p>
    <w:p w:rsidR="003B3BA5" w:rsidRPr="00677915" w:rsidRDefault="001B4609" w:rsidP="00677915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77915">
        <w:rPr>
          <w:rFonts w:ascii="Arial" w:hAnsi="Arial" w:cs="Arial"/>
          <w:sz w:val="20"/>
          <w:szCs w:val="20"/>
        </w:rPr>
        <w:t>3254H/01</w:t>
      </w:r>
      <w:r w:rsidRPr="00677915">
        <w:rPr>
          <w:rFonts w:ascii="Arial" w:hAnsi="Arial" w:cs="Arial"/>
          <w:sz w:val="20"/>
          <w:szCs w:val="20"/>
        </w:rPr>
        <w:tab/>
        <w:t>Výrobce obuvi</w:t>
      </w:r>
    </w:p>
    <w:p w:rsidR="00677915" w:rsidRDefault="00677915" w:rsidP="00C41DC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1DC0" w:rsidRPr="00C41DC0" w:rsidRDefault="00C41DC0" w:rsidP="00C41DC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41DC0">
        <w:rPr>
          <w:rFonts w:ascii="Arial" w:hAnsi="Arial" w:cs="Arial"/>
          <w:b/>
          <w:sz w:val="20"/>
          <w:szCs w:val="20"/>
        </w:rPr>
        <w:t>Stave</w:t>
      </w:r>
      <w:r>
        <w:rPr>
          <w:rFonts w:ascii="Arial" w:hAnsi="Arial" w:cs="Arial"/>
          <w:b/>
          <w:sz w:val="20"/>
          <w:szCs w:val="20"/>
        </w:rPr>
        <w:t>bnictví, geodézie a kartografie</w:t>
      </w:r>
    </w:p>
    <w:p w:rsidR="00C41DC0" w:rsidRPr="003D3082" w:rsidRDefault="00C41DC0" w:rsidP="003D3082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D3082">
        <w:rPr>
          <w:rFonts w:ascii="Arial" w:hAnsi="Arial" w:cs="Arial"/>
          <w:sz w:val="20"/>
          <w:szCs w:val="20"/>
        </w:rPr>
        <w:t>3652H/01</w:t>
      </w:r>
      <w:r w:rsidRPr="003D3082">
        <w:rPr>
          <w:rFonts w:ascii="Arial" w:hAnsi="Arial" w:cs="Arial"/>
          <w:sz w:val="20"/>
          <w:szCs w:val="20"/>
        </w:rPr>
        <w:tab/>
        <w:t>Instalatér</w:t>
      </w:r>
    </w:p>
    <w:p w:rsidR="00C41DC0" w:rsidRPr="003D3082" w:rsidRDefault="00C41DC0" w:rsidP="003D3082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D3082">
        <w:rPr>
          <w:rFonts w:ascii="Arial" w:hAnsi="Arial" w:cs="Arial"/>
          <w:sz w:val="20"/>
          <w:szCs w:val="20"/>
        </w:rPr>
        <w:lastRenderedPageBreak/>
        <w:t>3659H/01</w:t>
      </w:r>
      <w:r w:rsidRPr="003D3082">
        <w:rPr>
          <w:rFonts w:ascii="Arial" w:hAnsi="Arial" w:cs="Arial"/>
          <w:sz w:val="20"/>
          <w:szCs w:val="20"/>
        </w:rPr>
        <w:tab/>
        <w:t>Podlahář</w:t>
      </w:r>
    </w:p>
    <w:p w:rsidR="00C41DC0" w:rsidRPr="003D3082" w:rsidRDefault="00C41DC0" w:rsidP="003D3082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D3082">
        <w:rPr>
          <w:rFonts w:ascii="Arial" w:hAnsi="Arial" w:cs="Arial"/>
          <w:sz w:val="20"/>
          <w:szCs w:val="20"/>
        </w:rPr>
        <w:t>3664H/01</w:t>
      </w:r>
      <w:r w:rsidRPr="003D3082">
        <w:rPr>
          <w:rFonts w:ascii="Arial" w:hAnsi="Arial" w:cs="Arial"/>
          <w:sz w:val="20"/>
          <w:szCs w:val="20"/>
        </w:rPr>
        <w:tab/>
        <w:t>Tesař</w:t>
      </w:r>
    </w:p>
    <w:p w:rsidR="00C41DC0" w:rsidRDefault="00C41DC0" w:rsidP="003D3082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D3082">
        <w:rPr>
          <w:rFonts w:ascii="Arial" w:hAnsi="Arial" w:cs="Arial"/>
          <w:sz w:val="20"/>
          <w:szCs w:val="20"/>
        </w:rPr>
        <w:t>3667H/01</w:t>
      </w:r>
      <w:r w:rsidRPr="003D3082">
        <w:rPr>
          <w:rFonts w:ascii="Arial" w:hAnsi="Arial" w:cs="Arial"/>
          <w:sz w:val="20"/>
          <w:szCs w:val="20"/>
        </w:rPr>
        <w:tab/>
        <w:t>Zedník</w:t>
      </w:r>
    </w:p>
    <w:p w:rsidR="003D3082" w:rsidRDefault="003D3082" w:rsidP="003D30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3082" w:rsidRPr="003D3082" w:rsidRDefault="003D3082" w:rsidP="003D308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3082">
        <w:rPr>
          <w:rFonts w:ascii="Arial" w:hAnsi="Arial" w:cs="Arial"/>
          <w:b/>
          <w:sz w:val="20"/>
          <w:szCs w:val="20"/>
        </w:rPr>
        <w:t>Speciální a interdisciplinární obory</w:t>
      </w:r>
    </w:p>
    <w:p w:rsidR="00C41DC0" w:rsidRPr="003D3082" w:rsidRDefault="0049052D" w:rsidP="003D3082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3941H/01</w:t>
      </w:r>
      <w:r>
        <w:rPr>
          <w:rFonts w:ascii="Arial" w:hAnsi="Arial" w:cs="Arial"/>
          <w:sz w:val="20"/>
          <w:szCs w:val="20"/>
        </w:rPr>
        <w:tab/>
        <w:t>Malíř a l</w:t>
      </w:r>
      <w:r w:rsidR="00C41DC0" w:rsidRPr="003D3082">
        <w:rPr>
          <w:rFonts w:ascii="Arial" w:hAnsi="Arial" w:cs="Arial"/>
          <w:sz w:val="20"/>
          <w:szCs w:val="20"/>
        </w:rPr>
        <w:t>akýrník</w:t>
      </w:r>
    </w:p>
    <w:p w:rsidR="003D3082" w:rsidRDefault="003D3082" w:rsidP="003D308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D3082" w:rsidRPr="003D3082" w:rsidRDefault="003D3082" w:rsidP="003D308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Zemědělství a lesnictví</w:t>
      </w:r>
      <w:r w:rsidRPr="003D3082">
        <w:rPr>
          <w:rFonts w:ascii="Arial" w:hAnsi="Arial" w:cs="Arial"/>
          <w:b/>
          <w:sz w:val="20"/>
          <w:szCs w:val="20"/>
        </w:rPr>
        <w:t xml:space="preserve"> </w:t>
      </w:r>
    </w:p>
    <w:p w:rsidR="003D3082" w:rsidRPr="003D3082" w:rsidRDefault="003D3082" w:rsidP="003D3082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D3082">
        <w:rPr>
          <w:rFonts w:ascii="Arial" w:hAnsi="Arial" w:cs="Arial"/>
          <w:sz w:val="20"/>
          <w:szCs w:val="20"/>
        </w:rPr>
        <w:t>4151H/01</w:t>
      </w:r>
      <w:r w:rsidRPr="003D3082">
        <w:rPr>
          <w:rFonts w:ascii="Arial" w:hAnsi="Arial" w:cs="Arial"/>
          <w:sz w:val="20"/>
          <w:szCs w:val="20"/>
        </w:rPr>
        <w:tab/>
        <w:t>Zemědělec - farmář</w:t>
      </w:r>
    </w:p>
    <w:p w:rsidR="00677915" w:rsidRPr="003D3082" w:rsidRDefault="00677915" w:rsidP="00CB6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BA5" w:rsidRPr="003D3082" w:rsidRDefault="003B3BA5" w:rsidP="00CB6FE5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4323">
        <w:rPr>
          <w:rFonts w:ascii="Arial" w:hAnsi="Arial" w:cs="Arial"/>
          <w:b/>
          <w:sz w:val="20"/>
          <w:szCs w:val="20"/>
        </w:rPr>
        <w:t xml:space="preserve">Zpracování dřeva a </w:t>
      </w:r>
      <w:r w:rsidR="00230D02">
        <w:rPr>
          <w:rFonts w:ascii="Arial" w:hAnsi="Arial" w:cs="Arial"/>
          <w:b/>
          <w:sz w:val="20"/>
          <w:szCs w:val="20"/>
        </w:rPr>
        <w:t xml:space="preserve">výroba </w:t>
      </w:r>
      <w:r w:rsidR="003D3082" w:rsidRPr="00484323">
        <w:rPr>
          <w:rFonts w:ascii="Arial" w:hAnsi="Arial" w:cs="Arial"/>
          <w:b/>
          <w:sz w:val="20"/>
          <w:szCs w:val="20"/>
        </w:rPr>
        <w:t>hudebních nástrojů</w:t>
      </w:r>
    </w:p>
    <w:p w:rsidR="003B3BA5" w:rsidRPr="003D3082" w:rsidRDefault="003B3BA5" w:rsidP="00CB6FE5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4323">
        <w:rPr>
          <w:rFonts w:ascii="Arial" w:hAnsi="Arial" w:cs="Arial"/>
          <w:sz w:val="20"/>
          <w:szCs w:val="20"/>
        </w:rPr>
        <w:t>3356H/01</w:t>
      </w:r>
      <w:r w:rsidRPr="00484323">
        <w:rPr>
          <w:rFonts w:ascii="Arial" w:hAnsi="Arial" w:cs="Arial"/>
          <w:sz w:val="20"/>
          <w:szCs w:val="20"/>
        </w:rPr>
        <w:tab/>
        <w:t>Truhlář</w:t>
      </w:r>
      <w:r w:rsidRPr="003D3082">
        <w:rPr>
          <w:rFonts w:ascii="Arial" w:hAnsi="Arial" w:cs="Arial"/>
          <w:sz w:val="20"/>
          <w:szCs w:val="20"/>
        </w:rPr>
        <w:t xml:space="preserve"> </w:t>
      </w:r>
    </w:p>
    <w:p w:rsidR="003D3082" w:rsidRDefault="003D3082" w:rsidP="00CB6F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3BA5" w:rsidRPr="003D3082" w:rsidRDefault="003B3BA5" w:rsidP="00CB6FE5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4323">
        <w:rPr>
          <w:rFonts w:ascii="Arial" w:hAnsi="Arial" w:cs="Arial"/>
          <w:b/>
          <w:sz w:val="20"/>
          <w:szCs w:val="20"/>
        </w:rPr>
        <w:t>Polygrafie, zpraco</w:t>
      </w:r>
      <w:r w:rsidR="003D3082" w:rsidRPr="00484323">
        <w:rPr>
          <w:rFonts w:ascii="Arial" w:hAnsi="Arial" w:cs="Arial"/>
          <w:b/>
          <w:sz w:val="20"/>
          <w:szCs w:val="20"/>
        </w:rPr>
        <w:t>vání papíru, filmu a fotografie</w:t>
      </w:r>
    </w:p>
    <w:p w:rsidR="003B3BA5" w:rsidRPr="003D3082" w:rsidRDefault="003D3082" w:rsidP="00CB6FE5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4323">
        <w:rPr>
          <w:rFonts w:ascii="Arial" w:hAnsi="Arial" w:cs="Arial"/>
          <w:sz w:val="20"/>
          <w:szCs w:val="20"/>
        </w:rPr>
        <w:t>3452H/01</w:t>
      </w:r>
      <w:r w:rsidRPr="00484323">
        <w:rPr>
          <w:rFonts w:ascii="Arial" w:hAnsi="Arial" w:cs="Arial"/>
          <w:sz w:val="20"/>
          <w:szCs w:val="20"/>
        </w:rPr>
        <w:tab/>
      </w:r>
      <w:r w:rsidR="003B3BA5" w:rsidRPr="00484323">
        <w:rPr>
          <w:rFonts w:ascii="Arial" w:hAnsi="Arial" w:cs="Arial"/>
          <w:sz w:val="20"/>
          <w:szCs w:val="20"/>
        </w:rPr>
        <w:t>Tiskař na polygrafický</w:t>
      </w:r>
      <w:r w:rsidRPr="00484323">
        <w:rPr>
          <w:rFonts w:ascii="Arial" w:hAnsi="Arial" w:cs="Arial"/>
          <w:sz w:val="20"/>
          <w:szCs w:val="20"/>
        </w:rPr>
        <w:t>ch strojích</w:t>
      </w:r>
    </w:p>
    <w:p w:rsidR="003B3BA5" w:rsidRPr="003D3082" w:rsidRDefault="003B3BA5" w:rsidP="00CB6FE5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4323">
        <w:rPr>
          <w:rFonts w:ascii="Arial" w:hAnsi="Arial" w:cs="Arial"/>
          <w:sz w:val="20"/>
          <w:szCs w:val="20"/>
        </w:rPr>
        <w:t>3457</w:t>
      </w:r>
      <w:r w:rsidR="003D3082" w:rsidRPr="00484323">
        <w:rPr>
          <w:rFonts w:ascii="Arial" w:hAnsi="Arial" w:cs="Arial"/>
          <w:sz w:val="20"/>
          <w:szCs w:val="20"/>
        </w:rPr>
        <w:t>H/01</w:t>
      </w:r>
      <w:r w:rsidR="003D3082" w:rsidRPr="00484323">
        <w:rPr>
          <w:rFonts w:ascii="Arial" w:hAnsi="Arial" w:cs="Arial"/>
          <w:sz w:val="20"/>
          <w:szCs w:val="20"/>
        </w:rPr>
        <w:tab/>
        <w:t>Knihař</w:t>
      </w:r>
    </w:p>
    <w:p w:rsidR="001203E7" w:rsidRPr="003D3082" w:rsidRDefault="001203E7" w:rsidP="005D4D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1203E7" w:rsidRPr="003D3082" w:rsidSect="00B55B98">
      <w:headerReference w:type="default" r:id="rId11"/>
      <w:footerReference w:type="default" r:id="rId12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E4" w:rsidRDefault="00C71AE4" w:rsidP="006F2DC2">
      <w:pPr>
        <w:spacing w:after="0" w:line="240" w:lineRule="auto"/>
      </w:pPr>
      <w:r>
        <w:separator/>
      </w:r>
    </w:p>
  </w:endnote>
  <w:endnote w:type="continuationSeparator" w:id="0">
    <w:p w:rsidR="00C71AE4" w:rsidRDefault="00C71AE4" w:rsidP="006F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45445"/>
      <w:docPartObj>
        <w:docPartGallery w:val="Page Numbers (Bottom of Page)"/>
        <w:docPartUnique/>
      </w:docPartObj>
    </w:sdtPr>
    <w:sdtEndPr/>
    <w:sdtContent>
      <w:p w:rsidR="006F2DC2" w:rsidRDefault="00071F5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DC2" w:rsidRDefault="006F2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E4" w:rsidRDefault="00C71AE4" w:rsidP="006F2DC2">
      <w:pPr>
        <w:spacing w:after="0" w:line="240" w:lineRule="auto"/>
      </w:pPr>
      <w:r>
        <w:separator/>
      </w:r>
    </w:p>
  </w:footnote>
  <w:footnote w:type="continuationSeparator" w:id="0">
    <w:p w:rsidR="00C71AE4" w:rsidRDefault="00C71AE4" w:rsidP="006F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C2" w:rsidRPr="006F2DC2" w:rsidRDefault="006F2DC2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26"/>
    <w:multiLevelType w:val="hybridMultilevel"/>
    <w:tmpl w:val="1E6A19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6C2"/>
    <w:multiLevelType w:val="hybridMultilevel"/>
    <w:tmpl w:val="7168FE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28C"/>
    <w:multiLevelType w:val="hybridMultilevel"/>
    <w:tmpl w:val="247AC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7A20"/>
    <w:multiLevelType w:val="hybridMultilevel"/>
    <w:tmpl w:val="E1AAE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A5EE0"/>
    <w:multiLevelType w:val="hybridMultilevel"/>
    <w:tmpl w:val="49D2581A"/>
    <w:lvl w:ilvl="0" w:tplc="D374C2F2">
      <w:start w:val="60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5" w15:restartNumberingAfterBreak="0">
    <w:nsid w:val="37FF6FCE"/>
    <w:multiLevelType w:val="hybridMultilevel"/>
    <w:tmpl w:val="226E4C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61CA3"/>
    <w:multiLevelType w:val="hybridMultilevel"/>
    <w:tmpl w:val="949C9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7646D"/>
    <w:multiLevelType w:val="hybridMultilevel"/>
    <w:tmpl w:val="E8885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168"/>
    <w:multiLevelType w:val="hybridMultilevel"/>
    <w:tmpl w:val="085C1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07912"/>
    <w:multiLevelType w:val="hybridMultilevel"/>
    <w:tmpl w:val="D3C48C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81AE7"/>
    <w:multiLevelType w:val="hybridMultilevel"/>
    <w:tmpl w:val="6D7CB8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18323B"/>
    <w:multiLevelType w:val="hybridMultilevel"/>
    <w:tmpl w:val="8B00F2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611F1"/>
    <w:multiLevelType w:val="hybridMultilevel"/>
    <w:tmpl w:val="1D580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250F"/>
    <w:multiLevelType w:val="hybridMultilevel"/>
    <w:tmpl w:val="E870A8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2784D"/>
    <w:multiLevelType w:val="hybridMultilevel"/>
    <w:tmpl w:val="E4983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965A6"/>
    <w:multiLevelType w:val="hybridMultilevel"/>
    <w:tmpl w:val="B036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A705E"/>
    <w:multiLevelType w:val="hybridMultilevel"/>
    <w:tmpl w:val="77BE28B0"/>
    <w:lvl w:ilvl="0" w:tplc="0CEE7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6227"/>
    <w:multiLevelType w:val="hybridMultilevel"/>
    <w:tmpl w:val="976C86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4"/>
  </w:num>
  <w:num w:numId="10">
    <w:abstractNumId w:val="17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9"/>
    <w:rsid w:val="00027026"/>
    <w:rsid w:val="00047DC2"/>
    <w:rsid w:val="00057FD4"/>
    <w:rsid w:val="00071F5D"/>
    <w:rsid w:val="00091BC5"/>
    <w:rsid w:val="000A58C8"/>
    <w:rsid w:val="00100633"/>
    <w:rsid w:val="001014E0"/>
    <w:rsid w:val="00111DC7"/>
    <w:rsid w:val="001149C4"/>
    <w:rsid w:val="00117135"/>
    <w:rsid w:val="001203E7"/>
    <w:rsid w:val="00124468"/>
    <w:rsid w:val="00193DB1"/>
    <w:rsid w:val="001A4CE8"/>
    <w:rsid w:val="001B4609"/>
    <w:rsid w:val="001F3278"/>
    <w:rsid w:val="002206E7"/>
    <w:rsid w:val="00230D02"/>
    <w:rsid w:val="00235132"/>
    <w:rsid w:val="00237F0F"/>
    <w:rsid w:val="00237FA7"/>
    <w:rsid w:val="00286B60"/>
    <w:rsid w:val="002A6E65"/>
    <w:rsid w:val="002B41C5"/>
    <w:rsid w:val="002C17D7"/>
    <w:rsid w:val="002C2991"/>
    <w:rsid w:val="002D660D"/>
    <w:rsid w:val="002D682A"/>
    <w:rsid w:val="00300473"/>
    <w:rsid w:val="00302E0A"/>
    <w:rsid w:val="00311CA3"/>
    <w:rsid w:val="003359B1"/>
    <w:rsid w:val="003506AF"/>
    <w:rsid w:val="00377DF5"/>
    <w:rsid w:val="003859EA"/>
    <w:rsid w:val="003B3BA5"/>
    <w:rsid w:val="003D3082"/>
    <w:rsid w:val="0043314E"/>
    <w:rsid w:val="00460E30"/>
    <w:rsid w:val="00482B0E"/>
    <w:rsid w:val="00484323"/>
    <w:rsid w:val="00486242"/>
    <w:rsid w:val="0049052D"/>
    <w:rsid w:val="004958A9"/>
    <w:rsid w:val="0049772B"/>
    <w:rsid w:val="004C18C2"/>
    <w:rsid w:val="004E216F"/>
    <w:rsid w:val="004F0176"/>
    <w:rsid w:val="0050786C"/>
    <w:rsid w:val="00523604"/>
    <w:rsid w:val="0054607E"/>
    <w:rsid w:val="0057529F"/>
    <w:rsid w:val="005C72FA"/>
    <w:rsid w:val="005D3E4F"/>
    <w:rsid w:val="005D4DA6"/>
    <w:rsid w:val="005E1239"/>
    <w:rsid w:val="005E3650"/>
    <w:rsid w:val="005F554D"/>
    <w:rsid w:val="00615ABB"/>
    <w:rsid w:val="00634B50"/>
    <w:rsid w:val="00635969"/>
    <w:rsid w:val="00665648"/>
    <w:rsid w:val="00677915"/>
    <w:rsid w:val="00685477"/>
    <w:rsid w:val="00687B70"/>
    <w:rsid w:val="00690BBE"/>
    <w:rsid w:val="006951F9"/>
    <w:rsid w:val="006D5D78"/>
    <w:rsid w:val="006E3D85"/>
    <w:rsid w:val="006F2DC2"/>
    <w:rsid w:val="006F2E7E"/>
    <w:rsid w:val="0070435F"/>
    <w:rsid w:val="007203F2"/>
    <w:rsid w:val="00755BEA"/>
    <w:rsid w:val="00757595"/>
    <w:rsid w:val="0079760F"/>
    <w:rsid w:val="007A12A7"/>
    <w:rsid w:val="007B2CD9"/>
    <w:rsid w:val="007D4BDD"/>
    <w:rsid w:val="007E416C"/>
    <w:rsid w:val="007E4FBE"/>
    <w:rsid w:val="00816891"/>
    <w:rsid w:val="00842569"/>
    <w:rsid w:val="008516C4"/>
    <w:rsid w:val="00875095"/>
    <w:rsid w:val="008A4911"/>
    <w:rsid w:val="008D33CE"/>
    <w:rsid w:val="008E15FF"/>
    <w:rsid w:val="00906D0B"/>
    <w:rsid w:val="00907735"/>
    <w:rsid w:val="009115D6"/>
    <w:rsid w:val="009224C0"/>
    <w:rsid w:val="009438F5"/>
    <w:rsid w:val="00962343"/>
    <w:rsid w:val="00983A91"/>
    <w:rsid w:val="00990C12"/>
    <w:rsid w:val="009B0F4A"/>
    <w:rsid w:val="009B3C0B"/>
    <w:rsid w:val="009B5F1C"/>
    <w:rsid w:val="009C0857"/>
    <w:rsid w:val="009C1217"/>
    <w:rsid w:val="009C23A3"/>
    <w:rsid w:val="009D4FAC"/>
    <w:rsid w:val="00A60E29"/>
    <w:rsid w:val="00A7577D"/>
    <w:rsid w:val="00AC1D06"/>
    <w:rsid w:val="00AE66C2"/>
    <w:rsid w:val="00B5069A"/>
    <w:rsid w:val="00B55B98"/>
    <w:rsid w:val="00B57E31"/>
    <w:rsid w:val="00BB6236"/>
    <w:rsid w:val="00BB66E3"/>
    <w:rsid w:val="00BD3C33"/>
    <w:rsid w:val="00C41B4C"/>
    <w:rsid w:val="00C41DC0"/>
    <w:rsid w:val="00C67E4C"/>
    <w:rsid w:val="00C71AE4"/>
    <w:rsid w:val="00C80EB1"/>
    <w:rsid w:val="00CA1707"/>
    <w:rsid w:val="00CB6FE5"/>
    <w:rsid w:val="00CD41B6"/>
    <w:rsid w:val="00CD6FDE"/>
    <w:rsid w:val="00CE0E02"/>
    <w:rsid w:val="00D22971"/>
    <w:rsid w:val="00D30DD3"/>
    <w:rsid w:val="00D330C0"/>
    <w:rsid w:val="00D4516C"/>
    <w:rsid w:val="00D53A96"/>
    <w:rsid w:val="00DB31FE"/>
    <w:rsid w:val="00DB3C63"/>
    <w:rsid w:val="00DE14A3"/>
    <w:rsid w:val="00DF7D0D"/>
    <w:rsid w:val="00E20F75"/>
    <w:rsid w:val="00E27191"/>
    <w:rsid w:val="00E41129"/>
    <w:rsid w:val="00E5616F"/>
    <w:rsid w:val="00E61778"/>
    <w:rsid w:val="00E93052"/>
    <w:rsid w:val="00E958EA"/>
    <w:rsid w:val="00EA0BFF"/>
    <w:rsid w:val="00EA162B"/>
    <w:rsid w:val="00EE5A63"/>
    <w:rsid w:val="00F55BDE"/>
    <w:rsid w:val="00FB55A6"/>
    <w:rsid w:val="00FC0FFB"/>
    <w:rsid w:val="00FC6EE4"/>
    <w:rsid w:val="00FD5FE9"/>
    <w:rsid w:val="00FE13A9"/>
    <w:rsid w:val="00FE2778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1B6F"/>
  <w15:docId w15:val="{3E225BD1-403D-4711-A903-C735F41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F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F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2DC2"/>
  </w:style>
  <w:style w:type="paragraph" w:styleId="Zpat">
    <w:name w:val="footer"/>
    <w:basedOn w:val="Normln"/>
    <w:link w:val="ZpatChar"/>
    <w:uiPriority w:val="99"/>
    <w:unhideWhenUsed/>
    <w:rsid w:val="006F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DC2"/>
  </w:style>
  <w:style w:type="table" w:styleId="Mkatabulky">
    <w:name w:val="Table Grid"/>
    <w:basedOn w:val="Normlntabulka"/>
    <w:uiPriority w:val="59"/>
    <w:rsid w:val="007D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B55B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9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6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88a755-e40f-45e3-afc6-52ff6b0e7168">Q4SRYUWW5RQ2-551-41</_dlc_DocId>
    <_dlc_DocIdUrl xmlns="5588a755-e40f-45e3-afc6-52ff6b0e7168">
      <Url>https://www.zkola.cz/management/oos/podpora-remesel/_layouts/15/DocIdRedir.aspx?ID=Q4SRYUWW5RQ2-551-41</Url>
      <Description>Q4SRYUWW5RQ2-551-41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08BE10C300E4BAD1A243262B7B585" ma:contentTypeVersion="1" ma:contentTypeDescription="Vytvoří nový dokument" ma:contentTypeScope="" ma:versionID="acf1825cac15d2e3f7f675dc7eaf04b1">
  <xsd:schema xmlns:xsd="http://www.w3.org/2001/XMLSchema" xmlns:xs="http://www.w3.org/2001/XMLSchema" xmlns:p="http://schemas.microsoft.com/office/2006/metadata/properties" xmlns:ns1="http://schemas.microsoft.com/sharepoint/v3" xmlns:ns2="5588a755-e40f-45e3-afc6-52ff6b0e7168" targetNamespace="http://schemas.microsoft.com/office/2006/metadata/properties" ma:root="true" ma:fieldsID="8014a255174afbda3ec9a28d8f35428b" ns1:_="" ns2:_="">
    <xsd:import namespace="http://schemas.microsoft.com/sharepoint/v3"/>
    <xsd:import namespace="5588a755-e40f-45e3-afc6-52ff6b0e71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12" nillable="true" ma:displayName="Datum ukončení plánování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8a755-e40f-45e3-afc6-52ff6b0e71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5F5BE-8F29-45B0-A175-8E5F217217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34363C-ABA1-4C69-B549-35EA1DE9C5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88a755-e40f-45e3-afc6-52ff6b0e7168"/>
  </ds:schemaRefs>
</ds:datastoreItem>
</file>

<file path=customXml/itemProps3.xml><?xml version="1.0" encoding="utf-8"?>
<ds:datastoreItem xmlns:ds="http://schemas.openxmlformats.org/officeDocument/2006/customXml" ds:itemID="{A2FD8739-8116-481D-B556-F38D205073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7D990-FF56-426D-AF63-DAB6DF319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88a755-e40f-45e3-afc6-52ff6b0e7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olbertova</dc:creator>
  <cp:lastModifiedBy>Vašíčková Daniela</cp:lastModifiedBy>
  <cp:revision>4</cp:revision>
  <cp:lastPrinted>2017-04-13T07:50:00Z</cp:lastPrinted>
  <dcterms:created xsi:type="dcterms:W3CDTF">2019-06-25T13:56:00Z</dcterms:created>
  <dcterms:modified xsi:type="dcterms:W3CDTF">2020-08-19T14:59:00Z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0x0101009FC08BE10C300E4BAD1A243262B7B585</vt:lpwstr>
  </property>
  <property fmtid="{D5CDD505-2E9C-101B-9397-08002B2CF9AE}" pid="3" name="_dlc_DocIdItemGuid">
    <vt:lpwstr>2861f36f-f1d7-4081-9efa-8044fa3663ea</vt:lpwstr>
  </property>
  <property fmtid="{D5CDD505-2E9C-101B-9397-08002B2CF9AE}" pid="4" name="URL_Obrazku_stranky">
    <vt:lpwstr/>
  </property>
</Properties>
</file>